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69" w:rsidRPr="00C36269" w:rsidRDefault="00C36269" w:rsidP="00C36269">
      <w:pPr>
        <w:spacing w:before="100" w:beforeAutospacing="1" w:after="100" w:afterAutospacing="1" w:line="240" w:lineRule="auto"/>
        <w:rPr>
          <w:rFonts w:ascii="Times New Roman" w:eastAsia="Times New Roman" w:hAnsi="Times New Roman" w:cs="Times New Roman"/>
          <w:b/>
          <w:bCs/>
          <w:sz w:val="24"/>
          <w:szCs w:val="24"/>
          <w:u w:val="single"/>
          <w:lang w:eastAsia="tr-TR"/>
        </w:rPr>
      </w:pPr>
      <w:r w:rsidRPr="00C36269">
        <w:rPr>
          <w:u w:val="single"/>
        </w:rPr>
        <w:t>Resmî Gazete Tarihi: 27.07.2013 Resmî Gazete Sayısı: 28720</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GENEL AYDINLATMA YÖNETMELİĞİ</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 </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BİRİNCİ BÖLÜM</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Amaç, Kapsam, Dayanak ve Tanımlar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Amaç</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w:t>
      </w:r>
      <w:r w:rsidRPr="00001F83">
        <w:rPr>
          <w:rFonts w:ascii="Times New Roman" w:eastAsia="Times New Roman" w:hAnsi="Times New Roman" w:cs="Times New Roman"/>
          <w:sz w:val="24"/>
          <w:szCs w:val="24"/>
          <w:lang w:eastAsia="tr-TR"/>
        </w:rPr>
        <w:t xml:space="preserve"> – (1) Bu Yönetmeliğin amacı, genel aydınlatma yükümlülüğüne ilişkin görev ve sorumlulukların belirlenmesidir.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Kapsam</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w:t>
      </w:r>
      <w:r w:rsidRPr="00001F83">
        <w:rPr>
          <w:rFonts w:ascii="Times New Roman" w:eastAsia="Times New Roman" w:hAnsi="Times New Roman" w:cs="Times New Roman"/>
          <w:sz w:val="24"/>
          <w:szCs w:val="24"/>
          <w:lang w:eastAsia="tr-TR"/>
        </w:rPr>
        <w:t xml:space="preserve"> – (1) Bu Yönetmelik; genel aydınlatma tüketimlerinin ölçülmesine ilişkin teknik esaslar ile ödemeye, kesinti yapılmasına, uygulamaya, denetime ve aydınlatma komisyonunun oluşturulması ve çalışmasına ilişkin usul ve esasları kapsar.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Dayanak</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3</w:t>
      </w:r>
      <w:r w:rsidRPr="00001F83">
        <w:rPr>
          <w:rFonts w:ascii="Times New Roman" w:eastAsia="Times New Roman" w:hAnsi="Times New Roman" w:cs="Times New Roman"/>
          <w:sz w:val="24"/>
          <w:szCs w:val="24"/>
          <w:lang w:eastAsia="tr-TR"/>
        </w:rPr>
        <w:t xml:space="preserve"> – (1) Bu Yönetmelik, </w:t>
      </w:r>
      <w:proofErr w:type="gramStart"/>
      <w:r w:rsidRPr="00001F83">
        <w:rPr>
          <w:rFonts w:ascii="Times New Roman" w:eastAsia="Times New Roman" w:hAnsi="Times New Roman" w:cs="Times New Roman"/>
          <w:sz w:val="24"/>
          <w:szCs w:val="24"/>
          <w:lang w:eastAsia="tr-TR"/>
        </w:rPr>
        <w:t>14/3/2013</w:t>
      </w:r>
      <w:proofErr w:type="gramEnd"/>
      <w:r w:rsidRPr="00001F83">
        <w:rPr>
          <w:rFonts w:ascii="Times New Roman" w:eastAsia="Times New Roman" w:hAnsi="Times New Roman" w:cs="Times New Roman"/>
          <w:sz w:val="24"/>
          <w:szCs w:val="24"/>
          <w:lang w:eastAsia="tr-TR"/>
        </w:rPr>
        <w:t xml:space="preserve"> tarihli ve 6446 sayılı Elektrik Piyasası Kanununun geçici 6 </w:t>
      </w:r>
      <w:proofErr w:type="spellStart"/>
      <w:r w:rsidRPr="00001F83">
        <w:rPr>
          <w:rFonts w:ascii="Times New Roman" w:eastAsia="Times New Roman" w:hAnsi="Times New Roman" w:cs="Times New Roman"/>
          <w:sz w:val="24"/>
          <w:szCs w:val="24"/>
          <w:lang w:eastAsia="tr-TR"/>
        </w:rPr>
        <w:t>ncı</w:t>
      </w:r>
      <w:proofErr w:type="spellEnd"/>
      <w:r w:rsidRPr="00001F83">
        <w:rPr>
          <w:rFonts w:ascii="Times New Roman" w:eastAsia="Times New Roman" w:hAnsi="Times New Roman" w:cs="Times New Roman"/>
          <w:sz w:val="24"/>
          <w:szCs w:val="24"/>
          <w:lang w:eastAsia="tr-TR"/>
        </w:rPr>
        <w:t xml:space="preserve"> maddesine dayanılarak hazırlanmıştır.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Tanımlar ve kısaltmalar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4</w:t>
      </w:r>
      <w:r w:rsidRPr="00001F83">
        <w:rPr>
          <w:rFonts w:ascii="Times New Roman" w:eastAsia="Times New Roman" w:hAnsi="Times New Roman" w:cs="Times New Roman"/>
          <w:sz w:val="24"/>
          <w:szCs w:val="24"/>
          <w:lang w:eastAsia="tr-TR"/>
        </w:rPr>
        <w:t>  – (1) Bu Yönetmelikte geçen;</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a) Alt geçit: Karayolunun diğer bir karayolu veya demiryolunu alttan geçmesini sağlayan yapıyı,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b) Aydınlatma komisyonu: İlgili ilin valisi veya valisi tarafından görevlendirilen vali yardımcısının başkanlığında TEDAŞ, dağıtım şirketi,  ilgili belediye ve/veya il özel idaresi temsilcilerinden oluşan heyeti,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c) Aydınlatma tesisi: Aydınlatmaya ait ölçüm ve kumanda devresinden itibaren (sayaç </w:t>
      </w:r>
      <w:proofErr w:type="gramStart"/>
      <w:r w:rsidRPr="00001F83">
        <w:rPr>
          <w:rFonts w:ascii="Times New Roman" w:eastAsia="Times New Roman" w:hAnsi="Times New Roman" w:cs="Times New Roman"/>
          <w:sz w:val="24"/>
          <w:szCs w:val="24"/>
          <w:lang w:eastAsia="tr-TR"/>
        </w:rPr>
        <w:t>dahil</w:t>
      </w:r>
      <w:proofErr w:type="gramEnd"/>
      <w:r w:rsidRPr="00001F83">
        <w:rPr>
          <w:rFonts w:ascii="Times New Roman" w:eastAsia="Times New Roman" w:hAnsi="Times New Roman" w:cs="Times New Roman"/>
          <w:sz w:val="24"/>
          <w:szCs w:val="24"/>
          <w:lang w:eastAsia="tr-TR"/>
        </w:rPr>
        <w:t>) direk, armatür ve diğer ekipmanları ihtiva eden tesisi,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ç) Bağlantı noktası: Belediye, il özel idaresi veya ilgili kamu kuruluşunun genel aydınlatmaya ilişkin bağlantı anlaşmaları uyarınca dağıtım sistemine bağlandıkları saha veya irtibat noktasını,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d) Bakanlık: Enerji ve Tabii Kaynaklar Bakanlığını,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e) Bulvar: Yerleşim yeri içindeki geniş, trafikte gidiş geliş yönleri ayrılmış caddeyi,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f) Cadde: Yerleşim yeri içindeki geniş ve uzunca sokağı,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lastRenderedPageBreak/>
        <w:t xml:space="preserve">g) </w:t>
      </w:r>
      <w:proofErr w:type="gramStart"/>
      <w:r w:rsidRPr="00001F83">
        <w:rPr>
          <w:rFonts w:ascii="Times New Roman" w:eastAsia="Times New Roman" w:hAnsi="Times New Roman" w:cs="Times New Roman"/>
          <w:sz w:val="24"/>
          <w:szCs w:val="24"/>
          <w:lang w:eastAsia="tr-TR"/>
        </w:rPr>
        <w:t>Çıkmaz sokak</w:t>
      </w:r>
      <w:proofErr w:type="gramEnd"/>
      <w:r w:rsidRPr="00001F83">
        <w:rPr>
          <w:rFonts w:ascii="Times New Roman" w:eastAsia="Times New Roman" w:hAnsi="Times New Roman" w:cs="Times New Roman"/>
          <w:sz w:val="24"/>
          <w:szCs w:val="24"/>
          <w:lang w:eastAsia="tr-TR"/>
        </w:rPr>
        <w:t>: Girişi ve çıkışı aynı olan sokağı,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ğ) EPDK: Enerji Piyasası Düzenleme Kurumunu,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h)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Mülga:RG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ı)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Genel aydınlatma: Otoyollar ve özelleştirilmiş erişme kontrollü karayolları hariç, kamunun genel kullanımına yönelik bulvar, cadde, sokak, çıkmaz sokak, yürüyüş yolu, alt-üst geçit, yaya alt-üst geçidi, köprü, meydan ve yaya geçidi gibi yerler ve mevcut genel aydınlatma tesisi güzergâhında yer alan yerlerin kullanılmasına hizmet eden ve bunların devamı niteliğindeki yerler ile halkın ücretsiz kullanımına açık ve kamuya ait park, bahçe, tarihî ve ören yerlerinin aydınlatılması ile trafik sinyalizasyonunu,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i) </w:t>
      </w:r>
      <w:proofErr w:type="spellStart"/>
      <w:r w:rsidRPr="00001F83">
        <w:rPr>
          <w:rFonts w:ascii="Times New Roman" w:eastAsia="Times New Roman" w:hAnsi="Times New Roman" w:cs="Times New Roman"/>
          <w:sz w:val="24"/>
          <w:szCs w:val="24"/>
          <w:lang w:eastAsia="tr-TR"/>
        </w:rPr>
        <w:t>İlbank</w:t>
      </w:r>
      <w:proofErr w:type="spellEnd"/>
      <w:r w:rsidRPr="00001F83">
        <w:rPr>
          <w:rFonts w:ascii="Times New Roman" w:eastAsia="Times New Roman" w:hAnsi="Times New Roman" w:cs="Times New Roman"/>
          <w:sz w:val="24"/>
          <w:szCs w:val="24"/>
          <w:lang w:eastAsia="tr-TR"/>
        </w:rPr>
        <w:t>: İller Bankası Anonim Şirketini,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j) Karayolu: Trafik için, kamunun yararlanmasına açık olan arazi şeridi, köprüler ve alanları,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k) Kavşak: İki veya daha fazla karayolunun kesişmesi veya birleşmesi ile oluşan ortak alanı,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l)  Köprü: Akarsu, yol, demiryolu ve benzeri engelleri geçmek için yapılan, yayaların ve/veya araçların üzerinden geçtiği sanat yapılarını,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m) Meydan: Yerleşim yerlerinde caddelerin veya büyük yolların, bulvarların birleştiği geniş alanları,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n) OSOS: Otomatik Sayaç Okuma Sistemlerini,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o) Otoyol (Erişme kontrollü karayolu): Özellikle transit trafiğe tahsis edilen, belirli yerler ve şartlar dışında giriş ve çıkışın yasaklandığı, yaya, hayvan ve motorsuz araçların giremediği, ancak, izin verilen motorlu araçların yararlandığı ve trafiğin özel kontrole tabi tutulduğu karayolunu,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ö) Park ve bahçe: Yerleşim alanı içerisinde aktif yeşil alan olarak ayrılan bölgelerde kamu tarafından doğal yaşamı korumak için veya insanların gezmesi, eğlenmesi veya dinlenmesi amacıyla kullanılmak üzere, yeşil alan, yürüyüş yolu gibi ayrılmış ve ticari faaliyette bulunulmayan alanları,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p)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Mülga:RG</w:t>
      </w:r>
      <w:proofErr w:type="gramEnd"/>
      <w:r w:rsidRPr="00001F83">
        <w:rPr>
          <w:rFonts w:ascii="Times New Roman" w:eastAsia="Times New Roman" w:hAnsi="Times New Roman" w:cs="Times New Roman"/>
          <w:b/>
          <w:bCs/>
          <w:sz w:val="24"/>
          <w:szCs w:val="24"/>
          <w:lang w:eastAsia="tr-TR"/>
        </w:rPr>
        <w:t>-20/4/2018-30397)</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r) Sokak: Bir veya iki tarafına binaların sıralandığı, yayaların ve/veya araçların geçmesi için ayrılan, başı ve sonu belirli bir yolu,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s) Tarihi ve ören yerleri: Kültür ve Tabiat Varlıklarını Koruma Kanununda tanımı yapılan, Kültür Varlıkları ve Müzeler Genel Müdürlüğüne bağlı, tarih öncesinden günümüze kadar gelen tarihsel, arkeolojik, sanatsal ve benzeri, kısmen inşa edilmiş ticari faaliyette bulunulmayan alanları,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ş)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Mülga:RG</w:t>
      </w:r>
      <w:proofErr w:type="gramEnd"/>
      <w:r w:rsidRPr="00001F83">
        <w:rPr>
          <w:rFonts w:ascii="Times New Roman" w:eastAsia="Times New Roman" w:hAnsi="Times New Roman" w:cs="Times New Roman"/>
          <w:b/>
          <w:bCs/>
          <w:sz w:val="24"/>
          <w:szCs w:val="24"/>
          <w:lang w:eastAsia="tr-TR"/>
        </w:rPr>
        <w:t>-20/4/2018-30397)</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lastRenderedPageBreak/>
        <w:t>t) Trafik sinyalizasyonu: Trafiğin güvenle akışını ve yönetimini sağlamak, araçların ve yayaların yolu sırayla kullanımlarını düzenlemek amacıyla tesis edilen lambalı, ışıklı veya sesli, sabit ya da hareketli sistemleri,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u)  Üst geçit: Karayolunun, diğer bir karayolu veya demiryolunu üstten geçmesini sağlayan yapıyı,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ü) Yaya geçidi: Taşıt yolunda,  yayaların güvenli geçebilmelerini sağlamak üzere, trafik işaretleriyle belirlenmiş alanı,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v) Yerleşim yeri: İl, ilçe, kasaba, köy, mezra veya bunların bağlısı gibi, sürekli veya geçici olarak ikamet edilen, kamunun genel kullanımına açık yol, su, elektrik, ulaşım, çöp toplama, kanalizasyon, aydınlatma gibi hizmetlerden istifade edilen yerler ile bu yerlerin etrafında belirli mesafelerdeki bölgeyi,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y) Yürüyüş yolu: Park ve bahçeler tanımının dışında kalan, halkın genel kullanımına yönelik veya halkın yürümesi için tahsis edilen yolları,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z)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Süs aydınlatma: Genel aydınlatma hat veya tesislerinden beslenen ancak genel aydınlatma kapsamında bulunmayan ve genel aydınlatma amacından çok süs amaçlı yapılan ışıklı reklam, logo veya ilan panosu gibi her türlü aydınlatmalar,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001F83">
        <w:rPr>
          <w:rFonts w:ascii="Times New Roman" w:eastAsia="Times New Roman" w:hAnsi="Times New Roman" w:cs="Times New Roman"/>
          <w:sz w:val="24"/>
          <w:szCs w:val="24"/>
          <w:lang w:eastAsia="tr-TR"/>
        </w:rPr>
        <w:t>aa</w:t>
      </w:r>
      <w:proofErr w:type="spellEnd"/>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Yaya alt geçidi: Yayaların karayolu veya demiryolunu alttan geçmesini sağlayan yapıyı,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001F83">
        <w:rPr>
          <w:rFonts w:ascii="Times New Roman" w:eastAsia="Times New Roman" w:hAnsi="Times New Roman" w:cs="Times New Roman"/>
          <w:sz w:val="24"/>
          <w:szCs w:val="24"/>
          <w:lang w:eastAsia="tr-TR"/>
        </w:rPr>
        <w:t>bb</w:t>
      </w:r>
      <w:proofErr w:type="spellEnd"/>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Yaya üst geçidi: Yayaların karayolu veya demiryolunu üstten geçmesini sağlayan yapıyı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ifade</w:t>
      </w:r>
      <w:proofErr w:type="gramEnd"/>
      <w:r w:rsidRPr="00001F83">
        <w:rPr>
          <w:rFonts w:ascii="Times New Roman" w:eastAsia="Times New Roman" w:hAnsi="Times New Roman" w:cs="Times New Roman"/>
          <w:sz w:val="24"/>
          <w:szCs w:val="24"/>
          <w:lang w:eastAsia="tr-TR"/>
        </w:rPr>
        <w:t xml:space="preserve"> eder.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Bu Yönetmelikte geçen diğer ifade ve kısaltmalar, 6446 sayılı Elektrik Piyasası Kanunu ve bu Kanuna dayanılarak çıkarılan ikincil mevzuattaki anlam ve kapsama sahiptir.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İKİNCİ BÖLÜM</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Genel Aydınlatma Yükümlülüğü, Genel Aydınlatma Tasarımı,</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Standartlar ve Bağlantı Yükümlülüğü</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Genel aydınlatma yükümlülüğü</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5</w:t>
      </w:r>
      <w:r w:rsidRPr="00001F83">
        <w:rPr>
          <w:rFonts w:ascii="Times New Roman" w:eastAsia="Times New Roman" w:hAnsi="Times New Roman" w:cs="Times New Roman"/>
          <w:sz w:val="24"/>
          <w:szCs w:val="24"/>
          <w:lang w:eastAsia="tr-TR"/>
        </w:rPr>
        <w:t xml:space="preserve"> – (1)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Dağıtım şirketi; dağıtım bölgesindeki yerleşim yerlerinde bulunan, otoyollar ve özelleştirilmiş erişme kontrollü karayolları hariç, kamunun genel kullanımına yönelik bulvar, cadde, sokak, köprü, meydan, kavşak, yürüyüş yolu ve yaya geçidi aydınlatmasından ve bunlara ait gerekli aydınlatma ve ölçüm sistemlerinin tesis edilmesi ve işletilmesinden sorumludur. Bu sorumluluk, imar planlarında bulvar, cadde veya çıkmaz sokaklar dâhil, sokak olarak belirlenen meskûn yerlerin tamamını kapsar.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lastRenderedPageBreak/>
        <w:t xml:space="preserve">(2)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 xml:space="preserve">-20/4/2018-30397) </w:t>
      </w:r>
      <w:r w:rsidRPr="00001F83">
        <w:rPr>
          <w:rFonts w:ascii="Times New Roman" w:eastAsia="Times New Roman" w:hAnsi="Times New Roman" w:cs="Times New Roman"/>
          <w:sz w:val="24"/>
          <w:szCs w:val="24"/>
          <w:lang w:eastAsia="tr-TR"/>
        </w:rPr>
        <w:t>Otoyollar ve özelleştirilmiş erişme kontrollü karayolları hariç, kamunun genel kullanımına yönelik bulvar, cadde, sokak, çıkmaz sokak, alt-üst geçit, yaya alt-üst geçidi, köprü, meydan, kavşak, yürüyüş yolu ve yaya geçidi gibi yerler ile halkın ücretsiz kullanımına açık ve ticari faaliyette bulunulmayan kamuya ait park, bahçe, tarihî ve ören yerleri gibi halka açık yerlerin aydınlatmaları ile trafik sinyalizasyonu genel aydınlatma kapsamında değerlendirilir ve enerji giderleri genel aydınlatma kapsamında ödenir. Ticari, reklam, ilan ve benzeri amaçlı panoların aydınlatmaları ile süs aydınlatmalar için harcanan enerji genel aydınlatma kapsamında değerlendirilmez.</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proofErr w:type="gramStart"/>
      <w:r w:rsidRPr="00001F83">
        <w:rPr>
          <w:rFonts w:ascii="Times New Roman" w:eastAsia="Times New Roman" w:hAnsi="Times New Roman" w:cs="Times New Roman"/>
          <w:sz w:val="24"/>
          <w:szCs w:val="24"/>
          <w:lang w:eastAsia="tr-TR"/>
        </w:rPr>
        <w:t>(3) Toplu Konut İdaresinin, küçük sanayi sitelerinin, dağıtım lisansı bulunmayan OSB’lerin anahtar teslimi yaptırdığı genel aydınlatma tesisleri ile Karayollarının ve Belediyelerin anahtar teslimi yaptırdığı alt-üst geçit ve köprülü kavşak işlerine ilişkin aydınlatma tesisleri bağlantı anlaşması yapıldıktan sonra mülkiyeti TEDAŞ’a ait olmak üzere ilgili dağıtım şirketine protokol ile iz bedel üzerinden devredilir.</w:t>
      </w:r>
      <w:proofErr w:type="gramEnd"/>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(4)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Halkın ücretsiz kullanımına açık ve kamuya ait park, bahçe, yürüyüş yolu, tarihî ve ören yerlerinin aydınlatılması ile alt-üst geçit, yaya alt-üst geçidi ve trafik sinyalizasyonu için gerekli sistemlerin tesisi ve işletilmesi ilgili kamu kurum ve kuruluşlarına aittir. İlgili kurum ve kuruluşlar tesis edip bakım-onarımını yaptıkları bu tür tesislerin işletme yükümlülüğünü dağıtım şirketine devredebilirler.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(5) Dağıtım lisansı sahibi Organize Sanayi Bölgeleri (OSB) içerisindeki genel aydınlatma yükümlülüğü OSB tüzel kişiliğine aittir. Dağıtım lisansı bulunmayan OSB’lerin sınırları içerisindeki genel aydınlatma yükümlülüğü dağıtım şirketine aittir.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(6) Güvenlik amacıyla yapılan sınır aydınlatmalarına ait yatırım, işletme ve tüketim giderleri, İçişleri Bakanlığı bütçesine konulacak ödenekten karşılanır.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(7) Toplumun ibadetine açılmış ve ücretsiz girilen ibadethanelere ilişkin aydınlatma tesislerinin yapımı, işletmesi ve giderleri Diyanet İşleri Başkanlığı tarafından gerçekleştirilir.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(8) Dağıtım şirketleri, sorumluluğu kapsamındaki genel aydınlatma ve ölçme sistemlerinin belirlenmiş standartlara uygunluğunu kontrol eder.  Gerekli ölçme sistemlerinin tesis edilmesinden ve doğru ölçüm yapmasından dağıtım şirketi sorumludur.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(9) Genel aydınlatma kapsamında yapılacak olan halkın ücretsiz kullanımına açık ve kamuya ait park, bahçe, tarihî ve ören yerlerinin aydınlatılması ile trafik sinyalizasyonu hariç, genel aydınlatma kapsamında yapılacak olan aydınlatma yatırımları, EPDK tarafından onaylanan yatırım planına uygun olarak aydınlatma komisyonunun vereceği karar çerçevesinde dağıtım şirketince yapılır.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(10)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Mevcut genel aydınlatma tesisi güzergâhında yer alan kamunun genel kullanımına yönelik yerlerin kullanılmasına hizmet eden ve bunların devamı niteliğindeki yerler genel aydınlatma kapsamında değerlendirilir.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Genel aydınlatma tasarımı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6</w:t>
      </w:r>
      <w:r w:rsidRPr="00001F83">
        <w:rPr>
          <w:rFonts w:ascii="Times New Roman" w:eastAsia="Times New Roman" w:hAnsi="Times New Roman" w:cs="Times New Roman"/>
          <w:sz w:val="24"/>
          <w:szCs w:val="24"/>
          <w:lang w:eastAsia="tr-TR"/>
        </w:rPr>
        <w:t xml:space="preserve"> – (1) Kamunun genel kullanımına yönelik bulvar, cadde, sokak, alt-üst geçit, köprü, meydan, kavşak, yürüyüş yolu ve yaya geçidi gibi yerlerin aydınlatılması, </w:t>
      </w:r>
      <w:r w:rsidRPr="00001F83">
        <w:rPr>
          <w:rFonts w:ascii="Times New Roman" w:eastAsia="Times New Roman" w:hAnsi="Times New Roman" w:cs="Times New Roman"/>
          <w:sz w:val="24"/>
          <w:szCs w:val="24"/>
          <w:lang w:eastAsia="tr-TR"/>
        </w:rPr>
        <w:lastRenderedPageBreak/>
        <w:t>aydınlatma sınıflarının seçimi, yol aydınlatması özellikleri ve hesapları ile ölçme işlemleri ilgili mevzuat ve standartlara uygun olarak yapılır.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(2) Genel aydınlatma kapsamındaki halkın ücretsiz kullanımına açık ve kamuya ait park, bahçe, tarihî ve ören yerleri ile yürüyüş yolu gibi yerlerdeki mevcut aydınlatma tesisleri ve yeni yapılacak tesislerde, aydınlatma düzeyleri en geç saat </w:t>
      </w:r>
      <w:proofErr w:type="gramStart"/>
      <w:r w:rsidRPr="00001F83">
        <w:rPr>
          <w:rFonts w:ascii="Times New Roman" w:eastAsia="Times New Roman" w:hAnsi="Times New Roman" w:cs="Times New Roman"/>
          <w:sz w:val="24"/>
          <w:szCs w:val="24"/>
          <w:lang w:eastAsia="tr-TR"/>
        </w:rPr>
        <w:t>02:00’den</w:t>
      </w:r>
      <w:proofErr w:type="gramEnd"/>
      <w:r w:rsidRPr="00001F83">
        <w:rPr>
          <w:rFonts w:ascii="Times New Roman" w:eastAsia="Times New Roman" w:hAnsi="Times New Roman" w:cs="Times New Roman"/>
          <w:sz w:val="24"/>
          <w:szCs w:val="24"/>
          <w:lang w:eastAsia="tr-TR"/>
        </w:rPr>
        <w:t xml:space="preserve"> sonra yüzde elli oranında düşürülür.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Bu madde kapsamında yapılacak aydınlatmalarda ışık kirliliğine yol açılmaması ve azami enerji tasarrufu sağlanması için bu tesislerin işletilmesinden sorumlu ilgili kuruluşlar tarafından gerekli önlemler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(4) Dağıtım şirketleri, genel aydınlatma tesislerinin kurulacağı yerlerin tarihi ve kültürel özellikleriyle uyumu için ilgili kurumlarla gerekli koordinasyonu sağlar.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(5)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 xml:space="preserve">-20/4/2018-30397) </w:t>
      </w:r>
      <w:r w:rsidRPr="00001F83">
        <w:rPr>
          <w:rFonts w:ascii="Times New Roman" w:eastAsia="Times New Roman" w:hAnsi="Times New Roman" w:cs="Times New Roman"/>
          <w:sz w:val="24"/>
          <w:szCs w:val="24"/>
          <w:lang w:eastAsia="tr-TR"/>
        </w:rPr>
        <w:t>Genel aydınlatmaya ilişkin proje onay ve kabul işlemleri, Bakanlık veya Bakanlığın yetki verdiği kurum ve kuruluşlarca yapılır.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Standart ve dokümanlar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7</w:t>
      </w:r>
      <w:r w:rsidRPr="00001F83">
        <w:rPr>
          <w:rFonts w:ascii="Times New Roman" w:eastAsia="Times New Roman" w:hAnsi="Times New Roman" w:cs="Times New Roman"/>
          <w:sz w:val="24"/>
          <w:szCs w:val="24"/>
          <w:lang w:eastAsia="tr-TR"/>
        </w:rPr>
        <w:t xml:space="preserve"> – (1)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Genel aydınlatma tesislerinin tasarımı ve projelendirilmesi, yapım ve montajı, test ve kontrolü, kabulü, işletmeye alınması ve işletilmesi, bakım ve onarımı, tesislerde asgari emniyetin sağlanması ve kullanılacak malzemeler ile ilgili olarak TEDAŞ şartname, tip proje, usul ve esas ve bunun gibi düzenlemelerine uyulması gereklidir. TEDAŞ’ın düzenlemesinin bulunmaması durumunda;</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a) Türk Standartları ya da TSE tarafından kabul gören DIN ve benzeri milli standartlar, EN ve benzeri bölgesel standartlar, IEC ile ISO ve benzeri uluslararası standartlar,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b) IEEE ve benzeri uluslararası kabul gören uygulama kodları ve teknik dokümanlar esas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Standartlarda değişiklik olması halinde, değişiklik getiren standart, uygulanan standardın iptal edilmesi veya yürürlükten kaldırılması halinde ise yeni standart geçerli olur. Projelerde, teknik hesap ve raporlarda, testlerde esas alınan standart ve dokümanların referans numaraları ve adları, belge ve tutanaklarda yer alır.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(3)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 xml:space="preserve">-20/4/2018-30397) </w:t>
      </w:r>
      <w:r w:rsidRPr="00001F83">
        <w:rPr>
          <w:rFonts w:ascii="Times New Roman" w:eastAsia="Times New Roman" w:hAnsi="Times New Roman" w:cs="Times New Roman"/>
          <w:sz w:val="24"/>
          <w:szCs w:val="24"/>
          <w:lang w:eastAsia="tr-TR"/>
        </w:rPr>
        <w:t>Genel aydınlatma tesislerinde hiçbir şekilde, standart dışı malzeme ve ekipman kullanılamaz. Türk Standardı ve TEDAŞ düzenlemesi bulunmayan konularda, ülkemizin şartları ve ilgili uluslararası veya diğer ülkelerin standartları esas alınarak TSE tarafından kabul edilen teknik özelliklere uygunluğunu belirten Kritere Uygunluk Belgesi (TSEK Markası) ya da ürün belgesine sahip olma şartı aranır.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(4)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Mülga:RG</w:t>
      </w:r>
      <w:proofErr w:type="gramEnd"/>
      <w:r w:rsidRPr="00001F83">
        <w:rPr>
          <w:rFonts w:ascii="Times New Roman" w:eastAsia="Times New Roman" w:hAnsi="Times New Roman" w:cs="Times New Roman"/>
          <w:b/>
          <w:bCs/>
          <w:sz w:val="24"/>
          <w:szCs w:val="24"/>
          <w:lang w:eastAsia="tr-TR"/>
        </w:rPr>
        <w:t xml:space="preserve">-20/4/2018-30397)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Bağlantı yükümlülüğü</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8</w:t>
      </w:r>
      <w:r w:rsidRPr="00001F83">
        <w:rPr>
          <w:rFonts w:ascii="Times New Roman" w:eastAsia="Times New Roman" w:hAnsi="Times New Roman" w:cs="Times New Roman"/>
          <w:sz w:val="24"/>
          <w:szCs w:val="24"/>
          <w:lang w:eastAsia="tr-TR"/>
        </w:rPr>
        <w:t xml:space="preserve"> – (1) Bu Yönetmelik kapsamında yeni yerlerin aydınlatılması için sorumlu kişilerce, 6 </w:t>
      </w:r>
      <w:proofErr w:type="spellStart"/>
      <w:r w:rsidRPr="00001F83">
        <w:rPr>
          <w:rFonts w:ascii="Times New Roman" w:eastAsia="Times New Roman" w:hAnsi="Times New Roman" w:cs="Times New Roman"/>
          <w:sz w:val="24"/>
          <w:szCs w:val="24"/>
          <w:lang w:eastAsia="tr-TR"/>
        </w:rPr>
        <w:t>ncı</w:t>
      </w:r>
      <w:proofErr w:type="spellEnd"/>
      <w:r w:rsidRPr="00001F83">
        <w:rPr>
          <w:rFonts w:ascii="Times New Roman" w:eastAsia="Times New Roman" w:hAnsi="Times New Roman" w:cs="Times New Roman"/>
          <w:sz w:val="24"/>
          <w:szCs w:val="24"/>
          <w:lang w:eastAsia="tr-TR"/>
        </w:rPr>
        <w:t xml:space="preserve"> madde hükümleri dikkate alınarak hazırlanan ve onaylanan projelere göre müstakil bağlantı noktası tesis edilir ve ilgisine göre belediye, il özel idaresi veya ilgili kamu </w:t>
      </w:r>
      <w:r w:rsidRPr="00001F83">
        <w:rPr>
          <w:rFonts w:ascii="Times New Roman" w:eastAsia="Times New Roman" w:hAnsi="Times New Roman" w:cs="Times New Roman"/>
          <w:sz w:val="24"/>
          <w:szCs w:val="24"/>
          <w:lang w:eastAsia="tr-TR"/>
        </w:rPr>
        <w:lastRenderedPageBreak/>
        <w:t>kuruluşu ile dağıtım şirketi arasında bağlantı anlaşması yapılır. Tarafların bağlantı anlaşmasını imzalamaktan imtina etmesi durumunda konu aydınlatma komisyonu tarafından çözülür.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Dağıtım şirketi ile ilgisine göre belediye, il özel idaresi veya ilgili kamu kuruluşunun bağlantı anlaşması yapmaması durumunda yeni inşa edilen aydınlatma tesisinin kabulü yapılmaz ve enerji verilmez.</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Genel aydınlatma tesisinin bağlantı noktasından, genel aydınlatma amacı dışında enerji verilemez. Ancak, teknik nedenlerle müstakil bağlantı noktası tesis edilemeyen ve genel aydınlatma hat veya tesislerinden beslenen ışıklı reklam veya ilan panosu ve benzerlerine ait aydınlatma giderleri genel aydınlatmaya ilişkin tahakkuk hesaplarına dâhil edilmez.</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ÜÇÜNCÜ BÖLÜM</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Aydınlatma Komisyonu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Komisyonun oluşumu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9</w:t>
      </w:r>
      <w:r w:rsidRPr="00001F83">
        <w:rPr>
          <w:rFonts w:ascii="Times New Roman" w:eastAsia="Times New Roman" w:hAnsi="Times New Roman" w:cs="Times New Roman"/>
          <w:sz w:val="24"/>
          <w:szCs w:val="24"/>
          <w:lang w:eastAsia="tr-TR"/>
        </w:rPr>
        <w:t xml:space="preserve"> – (1) Her bir il bazında oluşturulacak aydınlatma komisyonunun başkanı, ilgili ilin valisi veya valisi tarafından görevlendirilecek vali yardımcısıdır. Aydınlatma komisyonu; vali veya vali yardımcısının başkanlığında büyükşehir belediyesinden 2 üye, toplantı gündemine ilişkin olarak ilgili belediyelerden birer üye ile dağıtım şirketinden 1 üye ve TEDAŞ temsilcisinin iştirakiyle oluşur. Büyükşehir belediyesinin bulunmadığı illerde ise vali veya vali yardımcısının başkanlığında, toplantı gündemine ilişkin olarak ilgili belediyelerden birer üye, il özel idaresinden 1 üye ile dağıtım şirketinden 1 üye ve TEDAŞ temsilcisinin iştirakiyle oluşur.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Komisyonun çalışması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10</w:t>
      </w:r>
      <w:r w:rsidRPr="00001F83">
        <w:rPr>
          <w:rFonts w:ascii="Times New Roman" w:eastAsia="Times New Roman" w:hAnsi="Times New Roman" w:cs="Times New Roman"/>
          <w:sz w:val="24"/>
          <w:szCs w:val="24"/>
          <w:lang w:eastAsia="tr-TR"/>
        </w:rPr>
        <w:t xml:space="preserve"> – (1) Aydınlatma komisyonu; komisyonun toplanması, gündemin oluşturulması, komisyonun çalışması ve karar alınmasına ilişkin usul ve esasları yazılı olarak belirler. Komisyon ayda en az bir kez olmak üzere gereken zamanlarda toplanır.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Komisyon başkanı, genel aydınlatma konularına ilişkin olarak kendisine ulaşan talepleri inceler, uygun bulması halinde gündemi belirleyerek komisyon üyelerini en geç 10  gün içinde toplantıya davet eder. Üyeler, gündeme ilave etmek istedikleri konuları toplantı tarihinden en geç 2 iş günü öncesinde başkana iletirler.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Kararlar, oy çokluğu ile alınır, eşitlik durumunda başkanın bulunduğu taraf çoğunluk sayılır. Karara ilişkin toplantı tutanağı 2 nüsha hazırlanır; bir nüshası komisyon başkanınca saklanır, diğer nüsha gereği için ilgili taraflara başkan tarafından imzalanan yazı ekinde gönderilir.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Komisyon kararlarının takibi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11</w:t>
      </w:r>
      <w:r w:rsidRPr="00001F83">
        <w:rPr>
          <w:rFonts w:ascii="Times New Roman" w:eastAsia="Times New Roman" w:hAnsi="Times New Roman" w:cs="Times New Roman"/>
          <w:sz w:val="24"/>
          <w:szCs w:val="24"/>
          <w:lang w:eastAsia="tr-TR"/>
        </w:rPr>
        <w:t xml:space="preserve"> – (1) Aydınlatma komisyonu tarafından alınan yatırım kararlarının, yatırım planının cari uygulama döneminde gerçekleştirilmesi mümkün değilse, EPDK tarafından </w:t>
      </w:r>
      <w:r w:rsidRPr="00001F83">
        <w:rPr>
          <w:rFonts w:ascii="Times New Roman" w:eastAsia="Times New Roman" w:hAnsi="Times New Roman" w:cs="Times New Roman"/>
          <w:sz w:val="24"/>
          <w:szCs w:val="24"/>
          <w:lang w:eastAsia="tr-TR"/>
        </w:rPr>
        <w:lastRenderedPageBreak/>
        <w:t>aydınlatma yatırımlarına ilişkin olarak il bazında onaylanan yatırım harcama tutarları dikkate alınarak, dağıtım şirketi tarafından takip eden uygulama döneminde yer alması sağlanır.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Aydınlatma komisyonunun aldığı kararlar; takip eden toplantılarda ilgili üyeler tarafından, yapılan işlemlere ilişkin sunulan bilgi, belge ve görüşler çerçevesinde değerlendirilerek izlenir.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Aydınlatma komisyonu kararları dağıtım şirketlerince internet sitesinde duyurulur.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Komisyonun hak ve yükümlülükleri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12</w:t>
      </w:r>
      <w:r w:rsidRPr="00001F83">
        <w:rPr>
          <w:rFonts w:ascii="Times New Roman" w:eastAsia="Times New Roman" w:hAnsi="Times New Roman" w:cs="Times New Roman"/>
          <w:sz w:val="24"/>
          <w:szCs w:val="24"/>
          <w:lang w:eastAsia="tr-TR"/>
        </w:rPr>
        <w:t xml:space="preserve"> – (1) Genel aydınlatma kapsamında aydınlatma komisyonu;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a) Genel aydınlatma kapsamındaki halkın ücretsiz kullanımına açık ve kamuya ait park, bahçe, tarihî ve ören yerleri ile yürüyüş yolu gibi yerlerdeki mevcut aydınlatma tesisleri ve yeni yapılacak tesislerde, aydınlatma düzeylerinin en geç saat 02:00’den sonra yüzde elli oranında düşürülmesi konusunda tereddüt </w:t>
      </w:r>
      <w:proofErr w:type="gramStart"/>
      <w:r w:rsidRPr="00001F83">
        <w:rPr>
          <w:rFonts w:ascii="Times New Roman" w:eastAsia="Times New Roman" w:hAnsi="Times New Roman" w:cs="Times New Roman"/>
          <w:sz w:val="24"/>
          <w:szCs w:val="24"/>
          <w:lang w:eastAsia="tr-TR"/>
        </w:rPr>
        <w:t>hasıl</w:t>
      </w:r>
      <w:proofErr w:type="gramEnd"/>
      <w:r w:rsidRPr="00001F83">
        <w:rPr>
          <w:rFonts w:ascii="Times New Roman" w:eastAsia="Times New Roman" w:hAnsi="Times New Roman" w:cs="Times New Roman"/>
          <w:sz w:val="24"/>
          <w:szCs w:val="24"/>
          <w:lang w:eastAsia="tr-TR"/>
        </w:rPr>
        <w:t xml:space="preserve"> olduğunda karar alabilir.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b) Genel aydınlatma tesislerinin kurulacağı yerlerin tarihi ve kültürel özellikleriyle uyumu konusunda karar alabilir.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c) Kamu güvenliği çerçevesinde dağıtım şirketinden elektrik kesintisi yapılmasını isteyebilir.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ç) Genel aydınlatmaya ilişkin vatandaşlar ile anket çalışması yapabilir.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d) Dağıtım şirketince genel aydınlatmaya ilişkin yapılacak aydınlatma yatırımları konusunda karar almaya yetkilidir.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e)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Direk dikilmesi uygun olmayan bulvar, cadde, yürüyüş yolu, sokak, çıkmaz sokak, kavşak, alt-üst geçit, köprü, meydan ve yaya geçidi gibi yerlerde aydınlatma şeklini belirlemeye yetkilidir.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f) Mevcut aydınlatma tesis ve tesisatlarından hangilerinin genel aydınlatma kapsamına girdiği ya da tüketim giderlerinin hangi kurum veya kuruluş tarafından karşılanması gerektiği konularında tereddüt </w:t>
      </w:r>
      <w:proofErr w:type="gramStart"/>
      <w:r w:rsidRPr="00001F83">
        <w:rPr>
          <w:rFonts w:ascii="Times New Roman" w:eastAsia="Times New Roman" w:hAnsi="Times New Roman" w:cs="Times New Roman"/>
          <w:sz w:val="24"/>
          <w:szCs w:val="24"/>
          <w:lang w:eastAsia="tr-TR"/>
        </w:rPr>
        <w:t>hasıl</w:t>
      </w:r>
      <w:proofErr w:type="gramEnd"/>
      <w:r w:rsidRPr="00001F83">
        <w:rPr>
          <w:rFonts w:ascii="Times New Roman" w:eastAsia="Times New Roman" w:hAnsi="Times New Roman" w:cs="Times New Roman"/>
          <w:sz w:val="24"/>
          <w:szCs w:val="24"/>
          <w:lang w:eastAsia="tr-TR"/>
        </w:rPr>
        <w:t xml:space="preserve"> olduğunda karar vermeye yetkilidir.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Aydınlatma komisyonu, bu Yönetmelik kapsamında belirlenen işlemlerin sorunsuz ve eksiksiz yürütülmesi ile ilgili olarak Bakanlığa karşı sorumludur.</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 </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DÖRDÜNCÜ BÖLÜM</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İnceleme ve Denetim, Aydınlatma Ölçümleri,</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Ödemeler ve Dağıtım Şirketlerinin Sorumlulukları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İnceleme ve denetim</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lastRenderedPageBreak/>
        <w:t>MADDE 13</w:t>
      </w:r>
      <w:r w:rsidRPr="00001F83">
        <w:rPr>
          <w:rFonts w:ascii="Times New Roman" w:eastAsia="Times New Roman" w:hAnsi="Times New Roman" w:cs="Times New Roman"/>
          <w:sz w:val="24"/>
          <w:szCs w:val="24"/>
          <w:lang w:eastAsia="tr-TR"/>
        </w:rPr>
        <w:t xml:space="preserve"> –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 xml:space="preserve">-20/4/2018-30397)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(1) TEDAŞ tarafından; “dağıtım şirketlerince gönderilen faturalardaki tüketim miktarı ve bedellerinin gerçek durumu gösterip göstermediğine, aydınlatılan bölgenin 6446 sayılı Kanunda belirtilen genel aydınlatma bölgelerine dâhil olup olmadığına ilişkin dağıtım şirketleri nezdinde gerekli inceleme ve denetimler yapılır.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İnceleme ve denetimler, </w:t>
      </w:r>
      <w:proofErr w:type="gramStart"/>
      <w:r w:rsidRPr="00001F83">
        <w:rPr>
          <w:rFonts w:ascii="Times New Roman" w:eastAsia="Times New Roman" w:hAnsi="Times New Roman" w:cs="Times New Roman"/>
          <w:sz w:val="24"/>
          <w:szCs w:val="24"/>
          <w:lang w:eastAsia="tr-TR"/>
        </w:rPr>
        <w:t>2/12/2017</w:t>
      </w:r>
      <w:proofErr w:type="gramEnd"/>
      <w:r w:rsidRPr="00001F83">
        <w:rPr>
          <w:rFonts w:ascii="Times New Roman" w:eastAsia="Times New Roman" w:hAnsi="Times New Roman" w:cs="Times New Roman"/>
          <w:sz w:val="24"/>
          <w:szCs w:val="24"/>
          <w:lang w:eastAsia="tr-TR"/>
        </w:rPr>
        <w:t xml:space="preserve"> tarihli ve 30258 sayılı Resmî </w:t>
      </w:r>
      <w:proofErr w:type="spellStart"/>
      <w:r w:rsidRPr="00001F83">
        <w:rPr>
          <w:rFonts w:ascii="Times New Roman" w:eastAsia="Times New Roman" w:hAnsi="Times New Roman" w:cs="Times New Roman"/>
          <w:sz w:val="24"/>
          <w:szCs w:val="24"/>
          <w:lang w:eastAsia="tr-TR"/>
        </w:rPr>
        <w:t>Gazete’de</w:t>
      </w:r>
      <w:proofErr w:type="spellEnd"/>
      <w:r w:rsidRPr="00001F83">
        <w:rPr>
          <w:rFonts w:ascii="Times New Roman" w:eastAsia="Times New Roman" w:hAnsi="Times New Roman" w:cs="Times New Roman"/>
          <w:sz w:val="24"/>
          <w:szCs w:val="24"/>
          <w:lang w:eastAsia="tr-TR"/>
        </w:rPr>
        <w:t xml:space="preserve"> yayımlanan Elektrik Dağıtım Şirketleri Denetim Yönetmeliği, bu Yönetmelik ile 2/8/2013 tarihli ve 28726 sayılı Resmî </w:t>
      </w:r>
      <w:proofErr w:type="spellStart"/>
      <w:r w:rsidRPr="00001F83">
        <w:rPr>
          <w:rFonts w:ascii="Times New Roman" w:eastAsia="Times New Roman" w:hAnsi="Times New Roman" w:cs="Times New Roman"/>
          <w:sz w:val="24"/>
          <w:szCs w:val="24"/>
          <w:lang w:eastAsia="tr-TR"/>
        </w:rPr>
        <w:t>Gazete’de</w:t>
      </w:r>
      <w:proofErr w:type="spellEnd"/>
      <w:r w:rsidRPr="00001F83">
        <w:rPr>
          <w:rFonts w:ascii="Times New Roman" w:eastAsia="Times New Roman" w:hAnsi="Times New Roman" w:cs="Times New Roman"/>
          <w:sz w:val="24"/>
          <w:szCs w:val="24"/>
          <w:lang w:eastAsia="tr-TR"/>
        </w:rPr>
        <w:t xml:space="preserve"> yayımlanan Genel Aydınlatma Tebliği kapsamında gerçekleştirilir.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Aydınlatma ölçümleri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14</w:t>
      </w:r>
      <w:r w:rsidRPr="00001F83">
        <w:rPr>
          <w:rFonts w:ascii="Times New Roman" w:eastAsia="Times New Roman" w:hAnsi="Times New Roman" w:cs="Times New Roman"/>
          <w:sz w:val="24"/>
          <w:szCs w:val="24"/>
          <w:lang w:eastAsia="tr-TR"/>
        </w:rPr>
        <w:t xml:space="preserve"> – (1) Genel aydınlatma tüketimleri, ilgili mevzuat uyarınca tesis edilen sayaçlar ve uygun şekilde tesis edilmiş ölçüm sistemleri kurulmak suretiyle ölçülür. Sayaç verilerinin otomatik olarak uzaktan okunabilmesi ve merkezi bir sisteme aktarılmasını sağlayacak gerekli altyapı tesis edilir.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İnceleme ve denetimler sırasında bir dağıtım bölgesindeki genel aydınlatma kapsamındaki tüm sayaçlar denetlenebilir.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(3)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 xml:space="preserve">-20/4/2018-30397) </w:t>
      </w:r>
      <w:r w:rsidRPr="00001F83">
        <w:rPr>
          <w:rFonts w:ascii="Times New Roman" w:eastAsia="Times New Roman" w:hAnsi="Times New Roman" w:cs="Times New Roman"/>
          <w:sz w:val="24"/>
          <w:szCs w:val="24"/>
          <w:lang w:eastAsia="tr-TR"/>
        </w:rPr>
        <w:t xml:space="preserve">Bir günlük yanma periyodunda ölçülüp tutanak altına alınan tüketim miktarları, dağıtım şirketinin değişik illerinden alınan yük profili bilgileri ile hesaplanan çalışma saatine bölünerek ilgili abone için güç değeri bulunur. Fatura dönemindeki genel aydınlatmanın ilgili aya ait toplam devrede bulunma saati, EPDK veya EPİAŞ tarafından onaylanan “Aydınlatma </w:t>
      </w:r>
      <w:proofErr w:type="spellStart"/>
      <w:r w:rsidRPr="00001F83">
        <w:rPr>
          <w:rFonts w:ascii="Times New Roman" w:eastAsia="Times New Roman" w:hAnsi="Times New Roman" w:cs="Times New Roman"/>
          <w:sz w:val="24"/>
          <w:szCs w:val="24"/>
          <w:lang w:eastAsia="tr-TR"/>
        </w:rPr>
        <w:t>Profilleri”nde</w:t>
      </w:r>
      <w:proofErr w:type="spellEnd"/>
      <w:r w:rsidRPr="00001F83">
        <w:rPr>
          <w:rFonts w:ascii="Times New Roman" w:eastAsia="Times New Roman" w:hAnsi="Times New Roman" w:cs="Times New Roman"/>
          <w:sz w:val="24"/>
          <w:szCs w:val="24"/>
          <w:lang w:eastAsia="tr-TR"/>
        </w:rPr>
        <w:t xml:space="preserve"> belirtilen günlük çalışma saatleri kullanılarak hesaplanır. Yaya ve araçların geçişi için 24 saat kullanılan alt geçitlerde devrede kalma süresi günlük 24 saat olarak alınır. Bulunan günlük çalışma süresi ile %4 tolerans ilave edilen güç değerleri kullanılarak ilgili abonelere ilişkin fatura dönemlerindeki “toplam mümkün olabilecek en yüksek tüketim miktarları” hesaplanır.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(4)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OSOS tesis edilmiş sistemlerde, </w:t>
      </w:r>
      <w:proofErr w:type="spellStart"/>
      <w:r w:rsidRPr="00001F83">
        <w:rPr>
          <w:rFonts w:ascii="Times New Roman" w:eastAsia="Times New Roman" w:hAnsi="Times New Roman" w:cs="Times New Roman"/>
          <w:sz w:val="24"/>
          <w:szCs w:val="24"/>
          <w:lang w:eastAsia="tr-TR"/>
        </w:rPr>
        <w:t>OSOS’tan</w:t>
      </w:r>
      <w:proofErr w:type="spellEnd"/>
      <w:r w:rsidRPr="00001F83">
        <w:rPr>
          <w:rFonts w:ascii="Times New Roman" w:eastAsia="Times New Roman" w:hAnsi="Times New Roman" w:cs="Times New Roman"/>
          <w:sz w:val="24"/>
          <w:szCs w:val="24"/>
          <w:lang w:eastAsia="tr-TR"/>
        </w:rPr>
        <w:t> alınan tüketimlerden hesaplanan güç bilgisi kullanılır. Geçmişe yönelik yapılacak inceleme ve denetimlerde de OSOS verileri kullanılır. Şirketin yük </w:t>
      </w:r>
      <w:proofErr w:type="gramStart"/>
      <w:r w:rsidRPr="00001F83">
        <w:rPr>
          <w:rFonts w:ascii="Times New Roman" w:eastAsia="Times New Roman" w:hAnsi="Times New Roman" w:cs="Times New Roman"/>
          <w:sz w:val="24"/>
          <w:szCs w:val="24"/>
          <w:lang w:eastAsia="tr-TR"/>
        </w:rPr>
        <w:t>profili</w:t>
      </w:r>
      <w:proofErr w:type="gramEnd"/>
      <w:r w:rsidRPr="00001F83">
        <w:rPr>
          <w:rFonts w:ascii="Times New Roman" w:eastAsia="Times New Roman" w:hAnsi="Times New Roman" w:cs="Times New Roman"/>
          <w:sz w:val="24"/>
          <w:szCs w:val="24"/>
          <w:lang w:eastAsia="tr-TR"/>
        </w:rPr>
        <w:t> verilerinden geçmiş dönem fiili çalışma saatleri tespit edilemiyor ise şirketin EPDK veya EPİAŞ tarafından onaylanan ‘Aydınlatma Profillerinde’ günlük çalışma saatleri dikkate alınarak tüketim hesaplanır. OSOS tesis edilmiş sistemlerde ölçümüne ilişkin tereddüt duyulan sayaçlarla ilgili olarak TEDAŞ tarafından; anlık ve/veya çevrimiçi izlenebilen sayaçlarda OSOS verisi,  anlık ve/veya çevrimiçi izlenemeyen sayaçlarda ise üçüncü fıkrada belirtilen metoda göre hesaplanan güç bilgisi kullanılır.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(5)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İlgili abonelere ait hesaplanan en yüksek tüketim miktarları, inceleme ve denetime konu yıla ait talep edilen toplam tüketim miktarı ile karşılaştırılır. Talep edilen toplam tüketim miktarının en yüksek tüketim miktarlarından yüksek olması durumunda, en yüksek tüketim miktarlarını aşan kısmı “Bakanlıkça geri tahsil edilecek bedeller” listesine eklenir. En yüksek tüketim miktarlarından düşük olması durumunda ise fatura değeri esas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r w:rsidRPr="00001F83">
        <w:rPr>
          <w:rFonts w:ascii="Times New Roman" w:eastAsia="Times New Roman" w:hAnsi="Times New Roman" w:cs="Times New Roman"/>
          <w:b/>
          <w:bCs/>
          <w:sz w:val="24"/>
          <w:szCs w:val="24"/>
          <w:lang w:eastAsia="tr-TR"/>
        </w:rPr>
        <w:t>Ödeme bildirimi ve ölçüme ilişkin hatalar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lastRenderedPageBreak/>
        <w:t>MADDE 15</w:t>
      </w:r>
      <w:r w:rsidRPr="00001F83">
        <w:rPr>
          <w:rFonts w:ascii="Times New Roman" w:eastAsia="Times New Roman" w:hAnsi="Times New Roman" w:cs="Times New Roman"/>
          <w:sz w:val="24"/>
          <w:szCs w:val="24"/>
          <w:lang w:eastAsia="tr-TR"/>
        </w:rPr>
        <w:t xml:space="preserve"> – (1) Hatalı sayaç okunması, yanlış tarife veya yanlış çarpım faktörü uygulanması, tüketim miktarı ve/veya bedelinin hatalı hesaplanması ya da mükerrer ödeme bildirimi düzenlenmesi gibi ödeme bildirimine ilişkin hatalar, doğruluğunu ispatlayıcı belgelerle birlikte TEDAŞ’a gönderilir. Doğru tutarları yansıtacak şekilde yeniden düzenlenen faturalar bir sonraki ödeme döneminde dikkate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(2) Sayacın, herhangi bir nedenle tüketim kaydetmediğinin veya hatalı tüketim kaydettiğinin tespiti halinde; varsa aynı döneme ait sağlıklı olarak ölçülmüş geçmiş dönem tüketimleri dikkate alınarak, </w:t>
      </w:r>
      <w:proofErr w:type="gramStart"/>
      <w:r w:rsidRPr="00001F83">
        <w:rPr>
          <w:rFonts w:ascii="Times New Roman" w:eastAsia="Times New Roman" w:hAnsi="Times New Roman" w:cs="Times New Roman"/>
          <w:sz w:val="24"/>
          <w:szCs w:val="24"/>
          <w:lang w:eastAsia="tr-TR"/>
        </w:rPr>
        <w:t>yoksa,</w:t>
      </w:r>
      <w:proofErr w:type="gramEnd"/>
      <w:r w:rsidRPr="00001F83">
        <w:rPr>
          <w:rFonts w:ascii="Times New Roman" w:eastAsia="Times New Roman" w:hAnsi="Times New Roman" w:cs="Times New Roman"/>
          <w:sz w:val="24"/>
          <w:szCs w:val="24"/>
          <w:lang w:eastAsia="tr-TR"/>
        </w:rPr>
        <w:t xml:space="preserve"> sayaç çalışır duruma getirildikten sonraki ilk iki tüketim dönemine ait tüketimlerinin ortalaması alınarak geçmiş dönem tüketimleri hesaplanır ve tahakkuk ettirilir. </w:t>
      </w:r>
      <w:r w:rsidRPr="00001F83">
        <w:rPr>
          <w:rFonts w:ascii="Times New Roman" w:eastAsia="Times New Roman" w:hAnsi="Times New Roman" w:cs="Times New Roman"/>
          <w:b/>
          <w:bCs/>
          <w:sz w:val="24"/>
          <w:szCs w:val="24"/>
          <w:lang w:eastAsia="tr-TR"/>
        </w:rPr>
        <w:t xml:space="preserve">(Ek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u w:val="single"/>
          <w:lang w:eastAsia="tr-TR"/>
        </w:rPr>
        <w:t>Bu tahakkuklar geriye dönük olarak 12 (on iki) ayı geçemez. Son 12 (on iki) ay içerisinde yapılmış olan tespitler dikkate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(3)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Mülga:RG</w:t>
      </w:r>
      <w:proofErr w:type="gramEnd"/>
      <w:r w:rsidRPr="00001F83">
        <w:rPr>
          <w:rFonts w:ascii="Times New Roman" w:eastAsia="Times New Roman" w:hAnsi="Times New Roman" w:cs="Times New Roman"/>
          <w:b/>
          <w:bCs/>
          <w:sz w:val="24"/>
          <w:szCs w:val="24"/>
          <w:lang w:eastAsia="tr-TR"/>
        </w:rPr>
        <w:t xml:space="preserve">-20/4/2018-30397)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(4) Bu madde kapsamında tespit edilen eksik veya fazla tahakkuklara ilişkin tahsilatlar 19 uncu maddede belirtilen usullere göre gerçekleştirilir.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Diğer aydınlatma tüketimleri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16</w:t>
      </w:r>
      <w:r w:rsidRPr="00001F83">
        <w:rPr>
          <w:rFonts w:ascii="Times New Roman" w:eastAsia="Times New Roman" w:hAnsi="Times New Roman" w:cs="Times New Roman"/>
          <w:sz w:val="24"/>
          <w:szCs w:val="24"/>
          <w:lang w:eastAsia="tr-TR"/>
        </w:rPr>
        <w:t xml:space="preserve"> – (1) Teknik nedenlerle müstakil bağlantı noktası tesis edilemeyen ve genel aydınlatma hat veya tesislerinden beslenen ancak genel aydınlatma kapsamında bulunmayan ışıklı reklam veya ilan panosu,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u w:val="single"/>
          <w:lang w:eastAsia="tr-TR"/>
        </w:rPr>
        <w:t>süs aydınlatması</w:t>
      </w:r>
      <w:r w:rsidRPr="00001F83">
        <w:rPr>
          <w:rFonts w:ascii="Times New Roman" w:eastAsia="Times New Roman" w:hAnsi="Times New Roman" w:cs="Times New Roman"/>
          <w:sz w:val="24"/>
          <w:szCs w:val="24"/>
          <w:lang w:eastAsia="tr-TR"/>
        </w:rPr>
        <w:t xml:space="preserve"> ve benzeri yerlerin tüketim miktarları EK-1’e uygun olarak tespit edilir ve genel aydınlatma tahakkuk hesaplarına dâhil edilmez. Bu tür tesislerin bağlantı yerleri, gücü, başlangıç ve bitiş tarihleri dağıtım şirketlerine bildirilir.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Ödeme bilgisi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17</w:t>
      </w:r>
      <w:r w:rsidRPr="00001F83">
        <w:rPr>
          <w:rFonts w:ascii="Times New Roman" w:eastAsia="Times New Roman" w:hAnsi="Times New Roman" w:cs="Times New Roman"/>
          <w:sz w:val="24"/>
          <w:szCs w:val="24"/>
          <w:lang w:eastAsia="tr-TR"/>
        </w:rPr>
        <w:t xml:space="preserve"> – (1) Genel aydınlatma kapsamında tanımlanan yerlere ilişkin aydınlatma bedellerinin iller bazında belediye ve il özel idare bilgilerini içerecek şekilde her fatura tahakkuk dönemi için dağıtım şirketlerine ödenmesi </w:t>
      </w:r>
      <w:proofErr w:type="gramStart"/>
      <w:r w:rsidRPr="00001F83">
        <w:rPr>
          <w:rFonts w:ascii="Times New Roman" w:eastAsia="Times New Roman" w:hAnsi="Times New Roman" w:cs="Times New Roman"/>
          <w:sz w:val="24"/>
          <w:szCs w:val="24"/>
          <w:lang w:eastAsia="tr-TR"/>
        </w:rPr>
        <w:t>ile,</w:t>
      </w:r>
      <w:proofErr w:type="gramEnd"/>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Bu amaçla belediyelerin genel bütçe vergi gelirleri payından yapılacak kesinti ve il özel idareleri payından yapılacak kesintiye ilişkin işlemler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Bakanlık tarafından hazırlanacak tebliğ ile belirlenir.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Yapılacak ödemeler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18</w:t>
      </w:r>
      <w:r w:rsidRPr="00001F83">
        <w:rPr>
          <w:rFonts w:ascii="Times New Roman" w:eastAsia="Times New Roman" w:hAnsi="Times New Roman" w:cs="Times New Roman"/>
          <w:sz w:val="24"/>
          <w:szCs w:val="24"/>
          <w:lang w:eastAsia="tr-TR"/>
        </w:rPr>
        <w:t xml:space="preserve"> – (1) Genel aydınlatma kapsamında tanımlanan yerlere ilişkin tüketim giderlerinin ödemesi, 6446 sayılı Kanunun geçici 6 </w:t>
      </w:r>
      <w:proofErr w:type="spellStart"/>
      <w:r w:rsidRPr="00001F83">
        <w:rPr>
          <w:rFonts w:ascii="Times New Roman" w:eastAsia="Times New Roman" w:hAnsi="Times New Roman" w:cs="Times New Roman"/>
          <w:sz w:val="24"/>
          <w:szCs w:val="24"/>
          <w:lang w:eastAsia="tr-TR"/>
        </w:rPr>
        <w:t>ncı</w:t>
      </w:r>
      <w:proofErr w:type="spellEnd"/>
      <w:r w:rsidRPr="00001F83">
        <w:rPr>
          <w:rFonts w:ascii="Times New Roman" w:eastAsia="Times New Roman" w:hAnsi="Times New Roman" w:cs="Times New Roman"/>
          <w:sz w:val="24"/>
          <w:szCs w:val="24"/>
          <w:lang w:eastAsia="tr-TR"/>
        </w:rPr>
        <w:t xml:space="preserve"> maddesinin birinci fıkrasına göre yapılır. Bakanlık tarafından ödenmesi gereken tutar her yıl Bütçe Kanununa bu amaç için konulan ödenekten karşılanır.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(2) TEDAŞ, dağıtım şirketleri tarafından genel aydınlatma kapsamında kendisine gönderilen fatura icmallerinin aylık </w:t>
      </w:r>
      <w:proofErr w:type="gramStart"/>
      <w:r w:rsidRPr="00001F83">
        <w:rPr>
          <w:rFonts w:ascii="Times New Roman" w:eastAsia="Times New Roman" w:hAnsi="Times New Roman" w:cs="Times New Roman"/>
          <w:sz w:val="24"/>
          <w:szCs w:val="24"/>
          <w:lang w:eastAsia="tr-TR"/>
        </w:rPr>
        <w:t>bazda</w:t>
      </w:r>
      <w:proofErr w:type="gramEnd"/>
      <w:r w:rsidRPr="00001F83">
        <w:rPr>
          <w:rFonts w:ascii="Times New Roman" w:eastAsia="Times New Roman" w:hAnsi="Times New Roman" w:cs="Times New Roman"/>
          <w:sz w:val="24"/>
          <w:szCs w:val="24"/>
          <w:lang w:eastAsia="tr-TR"/>
        </w:rPr>
        <w:t xml:space="preserve"> kontrollerini yaparak Bakanlığa bildirir. Bakanlık; genel aydınlatma giderleri için büyükşehir belediyeleri, diğer belediyeler ile il özel idarelerinin genel bütçe vergi gelirlerinden aldıkları paylardan yapılacak kesintileri, Bakanlığa hizmet veren Merkez Saymanlığına yatırılmak üzere ilgisine göre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w:t>
      </w:r>
      <w:r w:rsidRPr="00001F83">
        <w:rPr>
          <w:rFonts w:ascii="Times New Roman" w:eastAsia="Times New Roman" w:hAnsi="Times New Roman" w:cs="Times New Roman"/>
          <w:b/>
          <w:bCs/>
          <w:sz w:val="24"/>
          <w:szCs w:val="24"/>
          <w:lang w:eastAsia="tr-TR"/>
        </w:rPr>
        <w:lastRenderedPageBreak/>
        <w:t>3/12/2019-30967)</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u w:val="single"/>
          <w:lang w:eastAsia="tr-TR"/>
        </w:rPr>
        <w:t>Hazine ve Maliye Bakanlığına</w:t>
      </w:r>
      <w:r w:rsidRPr="00001F83">
        <w:rPr>
          <w:rFonts w:ascii="Times New Roman" w:eastAsia="Times New Roman" w:hAnsi="Times New Roman" w:cs="Times New Roman"/>
          <w:sz w:val="24"/>
          <w:szCs w:val="24"/>
          <w:lang w:eastAsia="tr-TR"/>
        </w:rPr>
        <w:t xml:space="preserve"> veya İller Bankası Genel Müdürlüğüne bildirir.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Genel aydınlatma kapsamında yapılacak ödemelere ilişkin usul ve esaslar Bakanlık tarafından tebliğ ile düzenlenir. Bakanlık; gerekli durumlarda genelgeler yayımlayarak, tebliğin uygulanmasında ortaya çıkabilecek tereddütleri giderir ya da uygulamanın gerektirdiği ilave usul ve esaslar belirleyebilir.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(4)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 xml:space="preserve">-20/4/2018-30397) </w:t>
      </w:r>
      <w:r w:rsidRPr="00001F83">
        <w:rPr>
          <w:rFonts w:ascii="Times New Roman" w:eastAsia="Times New Roman" w:hAnsi="Times New Roman" w:cs="Times New Roman"/>
          <w:sz w:val="24"/>
          <w:szCs w:val="24"/>
          <w:lang w:eastAsia="tr-TR"/>
        </w:rPr>
        <w:t>Genel aydınlatma sayaçlarına ilişkin olarak TEDAŞ tarafından anlık ve/veya çevrimiçi izlenemeyen sayaçların tüketim giderlerinin ödemesi yapılmaz.</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Fazla ödeme tutarları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19</w:t>
      </w:r>
      <w:r w:rsidRPr="00001F83">
        <w:rPr>
          <w:rFonts w:ascii="Times New Roman" w:eastAsia="Times New Roman" w:hAnsi="Times New Roman" w:cs="Times New Roman"/>
          <w:sz w:val="24"/>
          <w:szCs w:val="24"/>
          <w:lang w:eastAsia="tr-TR"/>
        </w:rPr>
        <w:t xml:space="preserve"> – (1) TEDAŞ, belirli dönemler itibarıyla dağıtım şirketleri tarafından gönderilen faturalardaki tüketim miktarı ve bedellerinin gerçek durumu gösterip göstermediğine ilişkin olarak dağıtım şirketleri nezdinde gerekli denetimleri yapar.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Yapılan denetimler sonucunda dağıtım şirketine fazla ödeme yapıldığının tespit edilmesi halinde,  TEDAŞ hatalı fatura, düzeltilmiş fatura ve hata gerekçesini Bakanlığa bildirir.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(3) TEDAŞ tarafından bildirilen fazla yapılan ödeme tutarı, ödemenin yapıldığı tarih ile geri alındığı tarih arasında geçen süreye </w:t>
      </w:r>
      <w:proofErr w:type="gramStart"/>
      <w:r w:rsidRPr="00001F83">
        <w:rPr>
          <w:rFonts w:ascii="Times New Roman" w:eastAsia="Times New Roman" w:hAnsi="Times New Roman" w:cs="Times New Roman"/>
          <w:sz w:val="24"/>
          <w:szCs w:val="24"/>
          <w:lang w:eastAsia="tr-TR"/>
        </w:rPr>
        <w:t>21/7/1953</w:t>
      </w:r>
      <w:proofErr w:type="gramEnd"/>
      <w:r w:rsidRPr="00001F83">
        <w:rPr>
          <w:rFonts w:ascii="Times New Roman" w:eastAsia="Times New Roman" w:hAnsi="Times New Roman" w:cs="Times New Roman"/>
          <w:sz w:val="24"/>
          <w:szCs w:val="24"/>
          <w:lang w:eastAsia="tr-TR"/>
        </w:rPr>
        <w:t xml:space="preserve"> tarihli ve 6183 sayılı Amme Alacaklarının Tahsil Usulü Hakkında Kanunun 51 inci maddesine göre belirlenen gecikme zammı oranı dikkate alınarak hesaplanan faiz ile birlikte ilgili dağıtım şirketinin cari dönem alacaklarından mahsup edilir.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Uzaktan okuma</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20</w:t>
      </w:r>
      <w:r w:rsidRPr="00001F83">
        <w:rPr>
          <w:rFonts w:ascii="Times New Roman" w:eastAsia="Times New Roman" w:hAnsi="Times New Roman" w:cs="Times New Roman"/>
          <w:sz w:val="24"/>
          <w:szCs w:val="24"/>
          <w:lang w:eastAsia="tr-TR"/>
        </w:rPr>
        <w:t xml:space="preserve"> –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 xml:space="preserve">-20/4/2018-30397)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 (1) Genel aydınlatma tesislerine ilişkin olarak otomatik sayaç okuma sistemi (OSOS), dağıtım şirketlerince tesis edilir ve işletilir. Kullanılacak sayaçlar, yük profili alma özelliğine sahip ve OSOS uyumlu </w:t>
      </w:r>
      <w:r w:rsidR="00B31CA9">
        <w:rPr>
          <w:rFonts w:ascii="Times New Roman" w:eastAsia="Times New Roman" w:hAnsi="Times New Roman" w:cs="Times New Roman"/>
          <w:b/>
          <w:bCs/>
          <w:sz w:val="24"/>
          <w:szCs w:val="24"/>
          <w:lang w:eastAsia="tr-TR"/>
        </w:rPr>
        <w:t xml:space="preserve">(Mülga </w:t>
      </w:r>
      <w:proofErr w:type="gramStart"/>
      <w:r w:rsidR="00B31CA9">
        <w:rPr>
          <w:rFonts w:ascii="Times New Roman" w:eastAsia="Times New Roman" w:hAnsi="Times New Roman" w:cs="Times New Roman"/>
          <w:b/>
          <w:bCs/>
          <w:sz w:val="24"/>
          <w:szCs w:val="24"/>
          <w:lang w:eastAsia="tr-TR"/>
        </w:rPr>
        <w:t>ibare:RG</w:t>
      </w:r>
      <w:proofErr w:type="gramEnd"/>
      <w:r w:rsidR="00B31CA9">
        <w:rPr>
          <w:rFonts w:ascii="Times New Roman" w:eastAsia="Times New Roman" w:hAnsi="Times New Roman" w:cs="Times New Roman"/>
          <w:b/>
          <w:bCs/>
          <w:sz w:val="24"/>
          <w:szCs w:val="24"/>
          <w:lang w:eastAsia="tr-TR"/>
        </w:rPr>
        <w:t>-6/2/2020</w:t>
      </w:r>
      <w:r w:rsidR="00B31CA9" w:rsidRPr="00001F83">
        <w:rPr>
          <w:rFonts w:ascii="Times New Roman" w:eastAsia="Times New Roman" w:hAnsi="Times New Roman" w:cs="Times New Roman"/>
          <w:b/>
          <w:bCs/>
          <w:sz w:val="24"/>
          <w:szCs w:val="24"/>
          <w:lang w:eastAsia="tr-TR"/>
        </w:rPr>
        <w:t>-</w:t>
      </w:r>
      <w:r w:rsidR="00B31CA9">
        <w:rPr>
          <w:rFonts w:ascii="Times New Roman" w:eastAsia="Times New Roman" w:hAnsi="Times New Roman" w:cs="Times New Roman"/>
          <w:b/>
          <w:bCs/>
          <w:sz w:val="24"/>
          <w:szCs w:val="24"/>
          <w:lang w:eastAsia="tr-TR"/>
        </w:rPr>
        <w:t>31031</w:t>
      </w:r>
      <w:r w:rsidR="00B31CA9" w:rsidRPr="00001F83">
        <w:rPr>
          <w:rFonts w:ascii="Times New Roman" w:eastAsia="Times New Roman" w:hAnsi="Times New Roman" w:cs="Times New Roman"/>
          <w:b/>
          <w:bCs/>
          <w:sz w:val="24"/>
          <w:szCs w:val="24"/>
          <w:lang w:eastAsia="tr-TR"/>
        </w:rPr>
        <w:t>)</w:t>
      </w:r>
      <w:r w:rsidR="00B31CA9"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lang w:eastAsia="tr-TR"/>
        </w:rPr>
        <w:t>olmalıdır. Bu işlemler ile genel aydınlatma sayaçlarının tamamının uzaktan okuma kapsamına alınması, dağıtım şirketlerince gerçekleştirilir.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OSOS kapsamında tesis edilecek sayaçlara TEDAŞ’a uzaktan erişim yetkisi verilir. Bu kapsamda dağıtım şirketleri, sayaç üzerinden alınan verilerin (yük </w:t>
      </w:r>
      <w:proofErr w:type="gramStart"/>
      <w:r w:rsidRPr="00001F83">
        <w:rPr>
          <w:rFonts w:ascii="Times New Roman" w:eastAsia="Times New Roman" w:hAnsi="Times New Roman" w:cs="Times New Roman"/>
          <w:sz w:val="24"/>
          <w:szCs w:val="24"/>
          <w:lang w:eastAsia="tr-TR"/>
        </w:rPr>
        <w:t>profili</w:t>
      </w:r>
      <w:proofErr w:type="gramEnd"/>
      <w:r w:rsidRPr="00001F83">
        <w:rPr>
          <w:rFonts w:ascii="Times New Roman" w:eastAsia="Times New Roman" w:hAnsi="Times New Roman" w:cs="Times New Roman"/>
          <w:sz w:val="24"/>
          <w:szCs w:val="24"/>
          <w:lang w:eastAsia="tr-TR"/>
        </w:rPr>
        <w:t>, tüketim değerleri, kesinti bilgileri, sayaç bilgileri ve benzeri) anlık ve/veya çevrimiçi olarak izlenmesinden sorumludur.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Dağıtım şirketlerinin sorumluluğu</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21</w:t>
      </w:r>
      <w:r w:rsidRPr="00001F83">
        <w:rPr>
          <w:rFonts w:ascii="Times New Roman" w:eastAsia="Times New Roman" w:hAnsi="Times New Roman" w:cs="Times New Roman"/>
          <w:sz w:val="24"/>
          <w:szCs w:val="24"/>
          <w:lang w:eastAsia="tr-TR"/>
        </w:rPr>
        <w:t xml:space="preserve"> – (1) Dağıtım şirketleri; tüm genel aydınlatma abonelerinin işletme kodu, abone numarası, abone adı, abone adresi, sayaç numarası, hesaplanmış </w:t>
      </w:r>
      <w:r w:rsidRPr="00001F83">
        <w:rPr>
          <w:rFonts w:ascii="Times New Roman" w:eastAsia="Times New Roman" w:hAnsi="Times New Roman" w:cs="Times New Roman"/>
          <w:b/>
          <w:bCs/>
          <w:sz w:val="24"/>
          <w:szCs w:val="24"/>
          <w:lang w:eastAsia="tr-TR"/>
        </w:rPr>
        <w:t xml:space="preserve">(Ek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u w:val="single"/>
          <w:lang w:eastAsia="tr-TR"/>
        </w:rPr>
        <w:t>güç</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b/>
          <w:bCs/>
          <w:sz w:val="24"/>
          <w:szCs w:val="24"/>
          <w:lang w:eastAsia="tr-TR"/>
        </w:rPr>
        <w:t>(Mülga ibare:RG-20/4/2018-30397)</w:t>
      </w:r>
      <w:r w:rsidRPr="00001F83">
        <w:rPr>
          <w:rFonts w:ascii="Times New Roman" w:eastAsia="Times New Roman" w:hAnsi="Times New Roman" w:cs="Times New Roman"/>
          <w:sz w:val="24"/>
          <w:szCs w:val="24"/>
          <w:lang w:eastAsia="tr-TR"/>
        </w:rPr>
        <w:t xml:space="preserve"> (…) değerlerini ve sayaca ilişkin ölçü devresinin çarpan bilgisini ve aboneye ilişkin ilgili belediye veya il özel idaresi ile bağlantı anlaşması yapılıp yapılmadığı hususlarını içeren ve şekil şartları tebliğde belirtilen </w:t>
      </w:r>
      <w:r w:rsidRPr="00001F83">
        <w:rPr>
          <w:rFonts w:ascii="Times New Roman" w:eastAsia="Times New Roman" w:hAnsi="Times New Roman" w:cs="Times New Roman"/>
          <w:sz w:val="24"/>
          <w:szCs w:val="24"/>
          <w:lang w:eastAsia="tr-TR"/>
        </w:rPr>
        <w:lastRenderedPageBreak/>
        <w:t>güç bilgileri tablosunu TEDAŞ’a iletirler. TEDAŞ, gönderilen bilgilerin gerçek durumu gösterip göstermediğine ilişkin olarak dağıtım şirketleri nezdinde gerekli denetimleri yapar.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Dağıtım şirketi tarafından düzenlenen güç bilgileri tablosu; ilgili belediyeler, il özel idaresi ve dağıtım şirketi yetkilileri tarafından onaylanır. Genel aydınlatma giderlerine ilişkin olarak dağıtım şirketleri tarafından düzenlenecek aylık faturaların TEDAŞ tarafından kontrolünde onaylı güç bilgileri tablosu esas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(3) Bu Yönetmelik kapsamında düzenlenen belgelerin veya verilen bilgilerin yanlış, eksik veya yanıltıcı olarak verildiğinin ve buna istinaden genel aydınlatma bedeli ödemesinin yapıldığının tespit edilmesi halinde, ödenen tutar, dağıtım şirketlerinden, Bakanlıkça yapılan ödeme tarihinden geri ödeme tarihine kadar geçen süre için 6183 sayılı Amme Alacaklarının Tahsil Usulü Hakkında Kanunun 51 inci maddesine göre belirlenen gecikme zammı oranı dikkate alınarak hesaplanan faiz uygulanarak tahsil ve/veya mahsup edilerek geri alınır ve ilgili mevzuat çerçevesinde gerekli işlemler tesis edilir.</w:t>
      </w:r>
      <w:proofErr w:type="gramEnd"/>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 </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BEŞİNCİ BÖLÜM</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Çeşitli ve Son Hükümler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Kesinti yapılabilecek haller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22</w:t>
      </w:r>
      <w:r w:rsidRPr="00001F83">
        <w:rPr>
          <w:rFonts w:ascii="Times New Roman" w:eastAsia="Times New Roman" w:hAnsi="Times New Roman" w:cs="Times New Roman"/>
          <w:sz w:val="24"/>
          <w:szCs w:val="24"/>
          <w:lang w:eastAsia="tr-TR"/>
        </w:rPr>
        <w:t xml:space="preserve"> – (1) Aşağıdaki haller dışında kamunun genel kullanımına yönelik bulvar, cadde, sokak, </w:t>
      </w:r>
      <w:r w:rsidRPr="00001F83">
        <w:rPr>
          <w:rFonts w:ascii="Times New Roman" w:eastAsia="Times New Roman" w:hAnsi="Times New Roman" w:cs="Times New Roman"/>
          <w:b/>
          <w:bCs/>
          <w:sz w:val="24"/>
          <w:szCs w:val="24"/>
          <w:lang w:eastAsia="tr-TR"/>
        </w:rPr>
        <w:t xml:space="preserve">(Ek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u w:val="single"/>
          <w:lang w:eastAsia="tr-TR"/>
        </w:rPr>
        <w:t>çıkmaz sokak, yürüyüş yolu</w:t>
      </w:r>
      <w:r w:rsidRPr="00001F83">
        <w:rPr>
          <w:rFonts w:ascii="Times New Roman" w:eastAsia="Times New Roman" w:hAnsi="Times New Roman" w:cs="Times New Roman"/>
          <w:sz w:val="24"/>
          <w:szCs w:val="24"/>
          <w:lang w:eastAsia="tr-TR"/>
        </w:rPr>
        <w:t xml:space="preserve"> alt-üst geçit, </w:t>
      </w:r>
      <w:r w:rsidRPr="00001F83">
        <w:rPr>
          <w:rFonts w:ascii="Times New Roman" w:eastAsia="Times New Roman" w:hAnsi="Times New Roman" w:cs="Times New Roman"/>
          <w:b/>
          <w:bCs/>
          <w:sz w:val="24"/>
          <w:szCs w:val="24"/>
          <w:lang w:eastAsia="tr-TR"/>
        </w:rPr>
        <w:t xml:space="preserve">(Ek ibare:RG-20/4/2018-30397) </w:t>
      </w:r>
      <w:r w:rsidRPr="00001F83">
        <w:rPr>
          <w:rFonts w:ascii="Times New Roman" w:eastAsia="Times New Roman" w:hAnsi="Times New Roman" w:cs="Times New Roman"/>
          <w:sz w:val="24"/>
          <w:szCs w:val="24"/>
          <w:u w:val="single"/>
          <w:lang w:eastAsia="tr-TR"/>
        </w:rPr>
        <w:t>yaya alt-üst geçidi,</w:t>
      </w:r>
      <w:r w:rsidRPr="00001F83">
        <w:rPr>
          <w:rFonts w:ascii="Times New Roman" w:eastAsia="Times New Roman" w:hAnsi="Times New Roman" w:cs="Times New Roman"/>
          <w:sz w:val="24"/>
          <w:szCs w:val="24"/>
          <w:lang w:eastAsia="tr-TR"/>
        </w:rPr>
        <w:t xml:space="preserve"> köprü, meydan ve yaya geçidi gibi yerlerin aydınlatılması kesintisiz sürdürülür: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a) Arıza, yenileme ve genişletme durumları,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b) Elektrik Piyasası Lisans Yönetmeliğinde tanımlanan mücbir sebep halleri,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c) Kamu güvenliği çerçevesinde mahallin en büyük mülki amirinin ve/veya aydınlatma komisyonunun isteği,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ç) Türkiye Elektrik İletim A.Ş. tarafından ilgili mevzuat çerçevesinde istenecek talep kontrolü,</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d) Can ve mal güvenliğini ilgilendiren durumlar.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İlgili belediye veya il özel idaresinin bağlantı anlaşması imzalamaması, devir ve benzeri yükümlülüklerini yerine getirmemesi halinde, aydınlatma komisyonu kararı veya Bakanlık görüşü kapsamında dağıtım şirketi tarafından elektrik enerjisi kesilebilir.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 xml:space="preserve">İhbar ve </w:t>
      </w:r>
      <w:proofErr w:type="gramStart"/>
      <w:r w:rsidRPr="00001F83">
        <w:rPr>
          <w:rFonts w:ascii="Times New Roman" w:eastAsia="Times New Roman" w:hAnsi="Times New Roman" w:cs="Times New Roman"/>
          <w:b/>
          <w:bCs/>
          <w:sz w:val="24"/>
          <w:szCs w:val="24"/>
          <w:lang w:eastAsia="tr-TR"/>
        </w:rPr>
        <w:t>şikayet</w:t>
      </w:r>
      <w:proofErr w:type="gramEnd"/>
      <w:r w:rsidRPr="00001F83">
        <w:rPr>
          <w:rFonts w:ascii="Times New Roman" w:eastAsia="Times New Roman" w:hAnsi="Times New Roman" w:cs="Times New Roman"/>
          <w:b/>
          <w:bCs/>
          <w:sz w:val="24"/>
          <w:szCs w:val="24"/>
          <w:lang w:eastAsia="tr-TR"/>
        </w:rPr>
        <w:t xml:space="preserve"> mekanizması tesisi ve işletilmesi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23</w:t>
      </w:r>
      <w:r w:rsidRPr="00001F83">
        <w:rPr>
          <w:rFonts w:ascii="Times New Roman" w:eastAsia="Times New Roman" w:hAnsi="Times New Roman" w:cs="Times New Roman"/>
          <w:sz w:val="24"/>
          <w:szCs w:val="24"/>
          <w:lang w:eastAsia="tr-TR"/>
        </w:rPr>
        <w:t xml:space="preserve"> – (1) TEDAŞ, kurumsal internet sitesinde genel aydınlatma uygulamasına ilişkin olarak vatandaş ihbar, </w:t>
      </w:r>
      <w:proofErr w:type="gramStart"/>
      <w:r w:rsidRPr="00001F83">
        <w:rPr>
          <w:rFonts w:ascii="Times New Roman" w:eastAsia="Times New Roman" w:hAnsi="Times New Roman" w:cs="Times New Roman"/>
          <w:sz w:val="24"/>
          <w:szCs w:val="24"/>
          <w:lang w:eastAsia="tr-TR"/>
        </w:rPr>
        <w:t>şikayet</w:t>
      </w:r>
      <w:proofErr w:type="gramEnd"/>
      <w:r w:rsidRPr="00001F83">
        <w:rPr>
          <w:rFonts w:ascii="Times New Roman" w:eastAsia="Times New Roman" w:hAnsi="Times New Roman" w:cs="Times New Roman"/>
          <w:sz w:val="24"/>
          <w:szCs w:val="24"/>
          <w:lang w:eastAsia="tr-TR"/>
        </w:rPr>
        <w:t xml:space="preserve"> ve önerilerinin iletilmesine olanak sağlayan bir düzenleme yapar. Söz konusu internet sitesine ulaşan ihbar, şikayet ve öneriler </w:t>
      </w:r>
      <w:r w:rsidRPr="00001F83">
        <w:rPr>
          <w:rFonts w:ascii="Times New Roman" w:eastAsia="Times New Roman" w:hAnsi="Times New Roman" w:cs="Times New Roman"/>
          <w:b/>
          <w:bCs/>
          <w:sz w:val="24"/>
          <w:szCs w:val="24"/>
          <w:lang w:eastAsia="tr-TR"/>
        </w:rPr>
        <w:t xml:space="preserve">(Ek </w:t>
      </w:r>
      <w:proofErr w:type="gramStart"/>
      <w:r w:rsidRPr="00001F83">
        <w:rPr>
          <w:rFonts w:ascii="Times New Roman" w:eastAsia="Times New Roman" w:hAnsi="Times New Roman" w:cs="Times New Roman"/>
          <w:b/>
          <w:bCs/>
          <w:sz w:val="24"/>
          <w:szCs w:val="24"/>
          <w:lang w:eastAsia="tr-TR"/>
        </w:rPr>
        <w:lastRenderedPageBreak/>
        <w:t>ibare:RG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u w:val="single"/>
          <w:lang w:eastAsia="tr-TR"/>
        </w:rPr>
        <w:t>bu Yönetmelikte belirlenen süreler dikkate alınarak</w:t>
      </w:r>
      <w:r w:rsidRPr="00001F83">
        <w:rPr>
          <w:rFonts w:ascii="Times New Roman" w:eastAsia="Times New Roman" w:hAnsi="Times New Roman" w:cs="Times New Roman"/>
          <w:b/>
          <w:bCs/>
          <w:sz w:val="24"/>
          <w:szCs w:val="24"/>
          <w:lang w:eastAsia="tr-TR"/>
        </w:rPr>
        <w:t xml:space="preserve"> (Mülga ibare:RG-20/4/2018-30397)</w:t>
      </w:r>
      <w:r w:rsidRPr="00001F83">
        <w:rPr>
          <w:rFonts w:ascii="Times New Roman" w:eastAsia="Times New Roman" w:hAnsi="Times New Roman" w:cs="Times New Roman"/>
          <w:sz w:val="24"/>
          <w:szCs w:val="24"/>
          <w:lang w:eastAsia="tr-TR"/>
        </w:rPr>
        <w:t xml:space="preserve"> (...) dağıtım şirketlerince sonuçlandırılır. Sonuçlandırılamayan başvuruların gerekçeleri ile birlikte eş zamanlı olarak EPDK ve Bakanlığa iletilmesini sağlayacak bir bilişim altyapısı tesis eder.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(2) TEDAŞ söz konusu ihbar, </w:t>
      </w:r>
      <w:proofErr w:type="gramStart"/>
      <w:r w:rsidRPr="00001F83">
        <w:rPr>
          <w:rFonts w:ascii="Times New Roman" w:eastAsia="Times New Roman" w:hAnsi="Times New Roman" w:cs="Times New Roman"/>
          <w:sz w:val="24"/>
          <w:szCs w:val="24"/>
          <w:lang w:eastAsia="tr-TR"/>
        </w:rPr>
        <w:t>şikayet</w:t>
      </w:r>
      <w:proofErr w:type="gramEnd"/>
      <w:r w:rsidRPr="00001F83">
        <w:rPr>
          <w:rFonts w:ascii="Times New Roman" w:eastAsia="Times New Roman" w:hAnsi="Times New Roman" w:cs="Times New Roman"/>
          <w:sz w:val="24"/>
          <w:szCs w:val="24"/>
          <w:lang w:eastAsia="tr-TR"/>
        </w:rPr>
        <w:t xml:space="preserve"> ve önerileri yapacağı inceleme ve denetimlerde göz önünde bulundurur.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(3) Dağıtım şirketleri kurumsal internet sitelerinde genel aydınlatmaya ilişkin ihbar, </w:t>
      </w:r>
      <w:proofErr w:type="gramStart"/>
      <w:r w:rsidRPr="00001F83">
        <w:rPr>
          <w:rFonts w:ascii="Times New Roman" w:eastAsia="Times New Roman" w:hAnsi="Times New Roman" w:cs="Times New Roman"/>
          <w:sz w:val="24"/>
          <w:szCs w:val="24"/>
          <w:lang w:eastAsia="tr-TR"/>
        </w:rPr>
        <w:t>şikayet</w:t>
      </w:r>
      <w:proofErr w:type="gramEnd"/>
      <w:r w:rsidRPr="00001F83">
        <w:rPr>
          <w:rFonts w:ascii="Times New Roman" w:eastAsia="Times New Roman" w:hAnsi="Times New Roman" w:cs="Times New Roman"/>
          <w:sz w:val="24"/>
          <w:szCs w:val="24"/>
          <w:lang w:eastAsia="tr-TR"/>
        </w:rPr>
        <w:t xml:space="preserve"> ve önerilerin kendilerine iletileceği özel bir modüle yer verir. TEDAŞ’a söz konusu </w:t>
      </w:r>
      <w:proofErr w:type="gramStart"/>
      <w:r w:rsidRPr="00001F83">
        <w:rPr>
          <w:rFonts w:ascii="Times New Roman" w:eastAsia="Times New Roman" w:hAnsi="Times New Roman" w:cs="Times New Roman"/>
          <w:sz w:val="24"/>
          <w:szCs w:val="24"/>
          <w:lang w:eastAsia="tr-TR"/>
        </w:rPr>
        <w:t>modüle</w:t>
      </w:r>
      <w:proofErr w:type="gramEnd"/>
      <w:r w:rsidRPr="00001F83">
        <w:rPr>
          <w:rFonts w:ascii="Times New Roman" w:eastAsia="Times New Roman" w:hAnsi="Times New Roman" w:cs="Times New Roman"/>
          <w:sz w:val="24"/>
          <w:szCs w:val="24"/>
          <w:lang w:eastAsia="tr-TR"/>
        </w:rPr>
        <w:t xml:space="preserve"> erişim yetkisi verilir.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(4) Dağıtım şirketleri, kendilerine ulaşan ihbar, </w:t>
      </w:r>
      <w:proofErr w:type="gramStart"/>
      <w:r w:rsidRPr="00001F83">
        <w:rPr>
          <w:rFonts w:ascii="Times New Roman" w:eastAsia="Times New Roman" w:hAnsi="Times New Roman" w:cs="Times New Roman"/>
          <w:sz w:val="24"/>
          <w:szCs w:val="24"/>
          <w:lang w:eastAsia="tr-TR"/>
        </w:rPr>
        <w:t>şikayet</w:t>
      </w:r>
      <w:proofErr w:type="gramEnd"/>
      <w:r w:rsidRPr="00001F83">
        <w:rPr>
          <w:rFonts w:ascii="Times New Roman" w:eastAsia="Times New Roman" w:hAnsi="Times New Roman" w:cs="Times New Roman"/>
          <w:sz w:val="24"/>
          <w:szCs w:val="24"/>
          <w:lang w:eastAsia="tr-TR"/>
        </w:rPr>
        <w:t xml:space="preserve"> ve önerilere yönelik olarak gerçekleştirdiği işlemleri her üç ayda bir TEDAŞ, EPDK ve Bakanlığa raporlar.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Uyuşmazlıklar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24</w:t>
      </w:r>
      <w:r w:rsidRPr="00001F83">
        <w:rPr>
          <w:rFonts w:ascii="Times New Roman" w:eastAsia="Times New Roman" w:hAnsi="Times New Roman" w:cs="Times New Roman"/>
          <w:sz w:val="24"/>
          <w:szCs w:val="24"/>
          <w:lang w:eastAsia="tr-TR"/>
        </w:rPr>
        <w:t xml:space="preserve"> –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(1) Genel aydınlatma kapsamındaki tesislere ilişkin uyuşmazlıklar,  aydınlatma komisyonunca çözüme kavuşturulur. Çözüme ulaşılamayan durumlarda, nihai kararı Bakanlık verir.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Çalışmayan Armatürler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25 – (</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 xml:space="preserve">-20/4/2018-30397)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(1) TEDAŞ, şirketler bünyesinde yanmayan armatürlerin kontrolü amaçlı denetimler yapar. Denetimlerde tespit edilen yanmayan, yerinde olmayan armatür ve/veya önceden mevcut olan direklere ilişkin eksiklikler, TEDAŞ tarafından belirlenerek söz konusu eksikliklerin giderilmesi için ilgili dağıtım şirketine bildirilir.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Yanmayan, yerinde olmayan armatür ve/veya önceden mevcut olan direklere ilişkin eksiklikler; TEDAŞ tarafından veya fotoğraflı olan ihbar ve şikâyetler yoluyla tespit edilir. Tespit edilen bu eksiklikler ilgili şirketlere elektronik, mail, yazı ve bunun gibi yollarla bildirilir.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İmar alanı içinde; yeraltı kablo tamiratı, direk montajı, komple pano değişimi gerektiren arızalar 72 saat içinde, diğer tüm arızalar 24 saat içerisinde giderilmelidir. Bu süreler imar alanı dışı için iki katı olarak uygulanır.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(4) Tespit edilen eksikliklerin, süresi içerisinde giderilmediği TEDAŞ tarafından veya fotoğraflı olarak tespit edilir. Yapılan bu tespitler, TEDAŞ tarafından Bakanlığa rapor edilir.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(5) Gerek görülmesi halinde bu maddenin uygulanmasına ilişkin usul ve esaslar TEDAŞ tarafından belirlenir.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(6) Üçüncü fıkra kapsamında belirtilen süreler içerisinde ilgili dağıtım şirketleri tarafından eksikliklerin giderilememesi durumunda 6446 sayılı Kanunun 16 </w:t>
      </w:r>
      <w:proofErr w:type="spellStart"/>
      <w:r w:rsidRPr="00001F83">
        <w:rPr>
          <w:rFonts w:ascii="Times New Roman" w:eastAsia="Times New Roman" w:hAnsi="Times New Roman" w:cs="Times New Roman"/>
          <w:sz w:val="24"/>
          <w:szCs w:val="24"/>
          <w:lang w:eastAsia="tr-TR"/>
        </w:rPr>
        <w:t>ncı</w:t>
      </w:r>
      <w:proofErr w:type="spellEnd"/>
      <w:r w:rsidRPr="00001F83">
        <w:rPr>
          <w:rFonts w:ascii="Times New Roman" w:eastAsia="Times New Roman" w:hAnsi="Times New Roman" w:cs="Times New Roman"/>
          <w:sz w:val="24"/>
          <w:szCs w:val="24"/>
          <w:lang w:eastAsia="tr-TR"/>
        </w:rPr>
        <w:t> maddesinin sekizinci fıkrası hükümleri uygulanır.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lastRenderedPageBreak/>
        <w:t>Aydınlatma tesislerinin devri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GEÇİCİ MADDE 1</w:t>
      </w:r>
      <w:r w:rsidRPr="00001F83">
        <w:rPr>
          <w:rFonts w:ascii="Times New Roman" w:eastAsia="Times New Roman" w:hAnsi="Times New Roman" w:cs="Times New Roman"/>
          <w:sz w:val="24"/>
          <w:szCs w:val="24"/>
          <w:lang w:eastAsia="tr-TR"/>
        </w:rPr>
        <w:t xml:space="preserve"> – (1)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Belediyeler, il özel idareleri, Karayolları, küçük sanayi siteleri, konut kooperatifleri, site yönetimleri, dağıtım lisansı olmayan OSB’ler ve Toplu Konut İdaresi tarafından genel aydınlatma kapsamında tesis edilen ve işletmeye alınan aydınlatma tesisleri; proje, onay ve kabul şartı aranmaksızın mevcut durumun tespiti yapılarak taraflar arasında imzalanacak bir protokolle, mülkiyeti TEDAŞ’a ait olmak üzere, 31/12/2018 tarihine kadar ilgili dağıtım şirketine iz bedelle devredilir. Başvurulması halinde dağıtım şirketi tarafından başvuru tarihinden itibaren 30 uncu gün itibariyle devir alınmış sayılır.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Halkın ücretsiz kullanımına açık ve kamuya ait park, bahçe, yürüyüş yolu, tarihî ve ören yerlerinin aydınlatılması ile trafik sinyalizasyonu bu kapsamın dışındadır.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Bağlantı anlaşması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GEÇİCİ MADDE 2</w:t>
      </w:r>
      <w:r w:rsidRPr="00001F83">
        <w:rPr>
          <w:rFonts w:ascii="Times New Roman" w:eastAsia="Times New Roman" w:hAnsi="Times New Roman" w:cs="Times New Roman"/>
          <w:sz w:val="24"/>
          <w:szCs w:val="24"/>
          <w:lang w:eastAsia="tr-TR"/>
        </w:rPr>
        <w:t xml:space="preserve"> – (1) Bağlantı anlaşması bulunmayan mevcut aydınlatma tesislerine ilişkin bağlantı anlaşması, ilgisine göre belediye veya il özel idaresi ile dağıtım şirketi arasında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-28/1/2014-28896)</w:t>
      </w:r>
      <w:r w:rsidRPr="00001F83">
        <w:rPr>
          <w:rFonts w:ascii="Times New Roman" w:eastAsia="Times New Roman" w:hAnsi="Times New Roman" w:cs="Times New Roman"/>
          <w:b/>
          <w:bCs/>
          <w:sz w:val="24"/>
          <w:szCs w:val="24"/>
          <w:vertAlign w:val="superscript"/>
          <w:lang w:eastAsia="tr-TR"/>
        </w:rPr>
        <w:t xml:space="preserve"> (1)  </w:t>
      </w:r>
      <w:r w:rsidRPr="00001F83">
        <w:rPr>
          <w:rFonts w:ascii="Times New Roman" w:eastAsia="Times New Roman" w:hAnsi="Times New Roman" w:cs="Times New Roman"/>
          <w:b/>
          <w:bCs/>
          <w:sz w:val="24"/>
          <w:szCs w:val="24"/>
          <w:lang w:eastAsia="tr-TR"/>
        </w:rPr>
        <w:t> </w:t>
      </w:r>
      <w:r w:rsidRPr="00001F83">
        <w:rPr>
          <w:rFonts w:ascii="Times New Roman" w:eastAsia="Times New Roman" w:hAnsi="Times New Roman" w:cs="Times New Roman"/>
          <w:sz w:val="24"/>
          <w:szCs w:val="24"/>
          <w:u w:val="single"/>
          <w:lang w:eastAsia="tr-TR"/>
        </w:rPr>
        <w:t>30/6/2014</w:t>
      </w:r>
      <w:r w:rsidRPr="00001F83">
        <w:rPr>
          <w:rFonts w:ascii="Times New Roman" w:eastAsia="Times New Roman" w:hAnsi="Times New Roman" w:cs="Times New Roman"/>
          <w:sz w:val="24"/>
          <w:szCs w:val="24"/>
          <w:lang w:eastAsia="tr-TR"/>
        </w:rPr>
        <w:t xml:space="preserve"> tarihine kadar yapılır. Bu süre içerisinde bağlantı anlaşması yapılmayan tesislere enerji verilmez.</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 xml:space="preserve">Aydınlatma tesisleri </w:t>
      </w:r>
      <w:proofErr w:type="gramStart"/>
      <w:r w:rsidRPr="00001F83">
        <w:rPr>
          <w:rFonts w:ascii="Times New Roman" w:eastAsia="Times New Roman" w:hAnsi="Times New Roman" w:cs="Times New Roman"/>
          <w:b/>
          <w:bCs/>
          <w:sz w:val="24"/>
          <w:szCs w:val="24"/>
          <w:lang w:eastAsia="tr-TR"/>
        </w:rPr>
        <w:t>envanteri</w:t>
      </w:r>
      <w:proofErr w:type="gramEnd"/>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GEÇİCİ MADDE 3</w:t>
      </w:r>
      <w:r w:rsidRPr="00001F83">
        <w:rPr>
          <w:rFonts w:ascii="Times New Roman" w:eastAsia="Times New Roman" w:hAnsi="Times New Roman" w:cs="Times New Roman"/>
          <w:sz w:val="24"/>
          <w:szCs w:val="24"/>
          <w:lang w:eastAsia="tr-TR"/>
        </w:rPr>
        <w:t xml:space="preserve"> – (1) Dağıtım şirketleri, mevcut aydınlatma tesislerinin sistemden çekeceği saatlik en yüksek tüketim bilgilerini, sayaç bilgilerini, direk sayılarını, armatür güç ve sayılarını ve benzeri diğer bilgileri içeren envanteri ,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-28/1/2014-28896)</w:t>
      </w:r>
      <w:r w:rsidRPr="00001F83">
        <w:rPr>
          <w:rFonts w:ascii="Times New Roman" w:eastAsia="Times New Roman" w:hAnsi="Times New Roman" w:cs="Times New Roman"/>
          <w:b/>
          <w:bCs/>
          <w:sz w:val="24"/>
          <w:szCs w:val="24"/>
          <w:vertAlign w:val="superscript"/>
          <w:lang w:eastAsia="tr-TR"/>
        </w:rPr>
        <w:t xml:space="preserve"> (1)  </w:t>
      </w:r>
      <w:r w:rsidRPr="00001F83">
        <w:rPr>
          <w:rFonts w:ascii="Times New Roman" w:eastAsia="Times New Roman" w:hAnsi="Times New Roman" w:cs="Times New Roman"/>
          <w:b/>
          <w:bCs/>
          <w:sz w:val="24"/>
          <w:szCs w:val="24"/>
          <w:lang w:eastAsia="tr-TR"/>
        </w:rPr>
        <w:t> </w:t>
      </w:r>
      <w:r w:rsidRPr="00001F83">
        <w:rPr>
          <w:rFonts w:ascii="Times New Roman" w:eastAsia="Times New Roman" w:hAnsi="Times New Roman" w:cs="Times New Roman"/>
          <w:sz w:val="24"/>
          <w:szCs w:val="24"/>
          <w:u w:val="single"/>
          <w:lang w:eastAsia="tr-TR"/>
        </w:rPr>
        <w:t>30/6/2014</w:t>
      </w:r>
      <w:r w:rsidRPr="00001F83">
        <w:rPr>
          <w:rFonts w:ascii="Times New Roman" w:eastAsia="Times New Roman" w:hAnsi="Times New Roman" w:cs="Times New Roman"/>
          <w:sz w:val="24"/>
          <w:szCs w:val="24"/>
          <w:lang w:eastAsia="tr-TR"/>
        </w:rPr>
        <w:t xml:space="preserve">  tarihine kadar hazırlayarak TEDAŞ’a gönderir.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Aydınlatma düzeyinin düşürülmesi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GEÇİCİ MADDE 4</w:t>
      </w:r>
      <w:r w:rsidRPr="00001F83">
        <w:rPr>
          <w:rFonts w:ascii="Times New Roman" w:eastAsia="Times New Roman" w:hAnsi="Times New Roman" w:cs="Times New Roman"/>
          <w:sz w:val="24"/>
          <w:szCs w:val="24"/>
          <w:lang w:eastAsia="tr-TR"/>
        </w:rPr>
        <w:t xml:space="preserve"> –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Değişik:RG</w:t>
      </w:r>
      <w:proofErr w:type="gramEnd"/>
      <w:r w:rsidRPr="00001F83">
        <w:rPr>
          <w:rFonts w:ascii="Times New Roman" w:eastAsia="Times New Roman" w:hAnsi="Times New Roman" w:cs="Times New Roman"/>
          <w:b/>
          <w:bCs/>
          <w:sz w:val="24"/>
          <w:szCs w:val="24"/>
          <w:lang w:eastAsia="tr-TR"/>
        </w:rPr>
        <w:t xml:space="preserve">-7/5/2016-29705) </w:t>
      </w:r>
      <w:r w:rsidRPr="00001F83">
        <w:rPr>
          <w:rFonts w:ascii="Times New Roman" w:eastAsia="Times New Roman" w:hAnsi="Times New Roman" w:cs="Times New Roman"/>
          <w:b/>
          <w:bCs/>
          <w:sz w:val="24"/>
          <w:szCs w:val="24"/>
          <w:vertAlign w:val="superscript"/>
          <w:lang w:eastAsia="tr-TR"/>
        </w:rPr>
        <w:t>(2)</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(1) Genel aydınlatma kapsamında halkın ücretsiz kullanımına açık ve kamuya ait park, bahçe, tarihî ve ören yerleri ile yürüyüş yolu gibi yerlerdeki mevcut aydınlatma tesislerinde enerji verimliliği dikkate alınarak, tüketim miktarlarının azaltılmasına veya aydınlatma düzeylerinin en geç saat </w:t>
      </w:r>
      <w:proofErr w:type="gramStart"/>
      <w:r w:rsidRPr="00001F83">
        <w:rPr>
          <w:rFonts w:ascii="Times New Roman" w:eastAsia="Times New Roman" w:hAnsi="Times New Roman" w:cs="Times New Roman"/>
          <w:sz w:val="24"/>
          <w:szCs w:val="24"/>
          <w:lang w:eastAsia="tr-TR"/>
        </w:rPr>
        <w:t>02:00’den</w:t>
      </w:r>
      <w:proofErr w:type="gramEnd"/>
      <w:r w:rsidRPr="00001F83">
        <w:rPr>
          <w:rFonts w:ascii="Times New Roman" w:eastAsia="Times New Roman" w:hAnsi="Times New Roman" w:cs="Times New Roman"/>
          <w:sz w:val="24"/>
          <w:szCs w:val="24"/>
          <w:lang w:eastAsia="tr-TR"/>
        </w:rPr>
        <w:t xml:space="preserve"> sonra yüzde elli oranında düşürülmesine yönelik yatırımlar 31/12/2017 tarihine kadar tamamlanır.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Ödemelerin takibi, tahsili ve ödenek aktarımı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GEÇİCİ MADDE 5</w:t>
      </w:r>
      <w:r w:rsidRPr="00001F83">
        <w:rPr>
          <w:rFonts w:ascii="Times New Roman" w:eastAsia="Times New Roman" w:hAnsi="Times New Roman" w:cs="Times New Roman"/>
          <w:sz w:val="24"/>
          <w:szCs w:val="24"/>
          <w:lang w:eastAsia="tr-TR"/>
        </w:rPr>
        <w:t xml:space="preserve"> – (1) 6446 sayılı Kanunun geçici 6 </w:t>
      </w:r>
      <w:proofErr w:type="spellStart"/>
      <w:r w:rsidRPr="00001F83">
        <w:rPr>
          <w:rFonts w:ascii="Times New Roman" w:eastAsia="Times New Roman" w:hAnsi="Times New Roman" w:cs="Times New Roman"/>
          <w:sz w:val="24"/>
          <w:szCs w:val="24"/>
          <w:lang w:eastAsia="tr-TR"/>
        </w:rPr>
        <w:t>ncı</w:t>
      </w:r>
      <w:proofErr w:type="spellEnd"/>
      <w:r w:rsidRPr="00001F83">
        <w:rPr>
          <w:rFonts w:ascii="Times New Roman" w:eastAsia="Times New Roman" w:hAnsi="Times New Roman" w:cs="Times New Roman"/>
          <w:sz w:val="24"/>
          <w:szCs w:val="24"/>
          <w:lang w:eastAsia="tr-TR"/>
        </w:rPr>
        <w:t xml:space="preserve"> maddesinin beşinci fıkrası uyarınca, 4628 sayılı Kanunun mülga geçici 17 </w:t>
      </w:r>
      <w:proofErr w:type="spellStart"/>
      <w:r w:rsidRPr="00001F83">
        <w:rPr>
          <w:rFonts w:ascii="Times New Roman" w:eastAsia="Times New Roman" w:hAnsi="Times New Roman" w:cs="Times New Roman"/>
          <w:sz w:val="24"/>
          <w:szCs w:val="24"/>
          <w:lang w:eastAsia="tr-TR"/>
        </w:rPr>
        <w:t>nci</w:t>
      </w:r>
      <w:proofErr w:type="spellEnd"/>
      <w:r w:rsidRPr="00001F83">
        <w:rPr>
          <w:rFonts w:ascii="Times New Roman" w:eastAsia="Times New Roman" w:hAnsi="Times New Roman" w:cs="Times New Roman"/>
          <w:sz w:val="24"/>
          <w:szCs w:val="24"/>
          <w:lang w:eastAsia="tr-TR"/>
        </w:rPr>
        <w:t xml:space="preserve"> maddesi kapsamında Hazine Müsteşarlığı bütçesinden yapılan ödemelere ilişkin denetim, takip ve tahsilat işlemleri aynı maddenin dördüncü fıkrası kapsamında yapılır.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(2) 4628 sayılı Kanunun mülga geçici 17 </w:t>
      </w:r>
      <w:proofErr w:type="spellStart"/>
      <w:r w:rsidRPr="00001F83">
        <w:rPr>
          <w:rFonts w:ascii="Times New Roman" w:eastAsia="Times New Roman" w:hAnsi="Times New Roman" w:cs="Times New Roman"/>
          <w:sz w:val="24"/>
          <w:szCs w:val="24"/>
          <w:lang w:eastAsia="tr-TR"/>
        </w:rPr>
        <w:t>nci</w:t>
      </w:r>
      <w:proofErr w:type="spellEnd"/>
      <w:r w:rsidRPr="00001F83">
        <w:rPr>
          <w:rFonts w:ascii="Times New Roman" w:eastAsia="Times New Roman" w:hAnsi="Times New Roman" w:cs="Times New Roman"/>
          <w:sz w:val="24"/>
          <w:szCs w:val="24"/>
          <w:lang w:eastAsia="tr-TR"/>
        </w:rPr>
        <w:t xml:space="preserve"> maddesi kapsamında </w:t>
      </w:r>
      <w:proofErr w:type="gramStart"/>
      <w:r w:rsidRPr="00001F83">
        <w:rPr>
          <w:rFonts w:ascii="Times New Roman" w:eastAsia="Times New Roman" w:hAnsi="Times New Roman" w:cs="Times New Roman"/>
          <w:sz w:val="24"/>
          <w:szCs w:val="24"/>
          <w:lang w:eastAsia="tr-TR"/>
        </w:rPr>
        <w:t>1/1/2012</w:t>
      </w:r>
      <w:proofErr w:type="gramEnd"/>
      <w:r w:rsidRPr="00001F83">
        <w:rPr>
          <w:rFonts w:ascii="Times New Roman" w:eastAsia="Times New Roman" w:hAnsi="Times New Roman" w:cs="Times New Roman"/>
          <w:sz w:val="24"/>
          <w:szCs w:val="24"/>
          <w:lang w:eastAsia="tr-TR"/>
        </w:rPr>
        <w:t xml:space="preserve"> ile 30/6/2013 tarihleri arasında tahakkuk etmiş, ancak ödemesi gerçekleşmemiş fatura bedelleri Bakanlık tarafından ödenir.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lastRenderedPageBreak/>
        <w:t>(3) Hazine Müsteşarlığına genel aydınlatma ödemeleri kapsamında tahsis edilmiş bulunan ödenekten kalan kısım Bakanlık bütçesine aktarılır.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Özelleştirilen dağıtım şirketleri</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GEÇİCİ MADDE 6</w:t>
      </w:r>
      <w:r w:rsidRPr="00001F83">
        <w:rPr>
          <w:rFonts w:ascii="Times New Roman" w:eastAsia="Times New Roman" w:hAnsi="Times New Roman" w:cs="Times New Roman"/>
          <w:sz w:val="24"/>
          <w:szCs w:val="24"/>
          <w:lang w:eastAsia="tr-TR"/>
        </w:rPr>
        <w:t xml:space="preserve"> – (1) 4046 sayılı Kanun kapsamında özelleştirilen ve devri 2013 yılı içerisinde gerçekleştirilen dağıtım şirketleri için bu Yönetmeliğin geçici 1 inci, 2 </w:t>
      </w:r>
      <w:proofErr w:type="spellStart"/>
      <w:r w:rsidRPr="00001F83">
        <w:rPr>
          <w:rFonts w:ascii="Times New Roman" w:eastAsia="Times New Roman" w:hAnsi="Times New Roman" w:cs="Times New Roman"/>
          <w:sz w:val="24"/>
          <w:szCs w:val="24"/>
          <w:lang w:eastAsia="tr-TR"/>
        </w:rPr>
        <w:t>nci</w:t>
      </w:r>
      <w:proofErr w:type="spellEnd"/>
      <w:r w:rsidRPr="00001F83">
        <w:rPr>
          <w:rFonts w:ascii="Times New Roman" w:eastAsia="Times New Roman" w:hAnsi="Times New Roman" w:cs="Times New Roman"/>
          <w:sz w:val="24"/>
          <w:szCs w:val="24"/>
          <w:lang w:eastAsia="tr-TR"/>
        </w:rPr>
        <w:t xml:space="preserve"> ve 3 üncü maddelerinde belirtilen yükümlülükler </w:t>
      </w:r>
      <w:proofErr w:type="gramStart"/>
      <w:r w:rsidRPr="00001F83">
        <w:rPr>
          <w:rFonts w:ascii="Times New Roman" w:eastAsia="Times New Roman" w:hAnsi="Times New Roman" w:cs="Times New Roman"/>
          <w:sz w:val="24"/>
          <w:szCs w:val="24"/>
          <w:lang w:eastAsia="tr-TR"/>
        </w:rPr>
        <w:t>30/6/2014</w:t>
      </w:r>
      <w:proofErr w:type="gramEnd"/>
      <w:r w:rsidRPr="00001F83">
        <w:rPr>
          <w:rFonts w:ascii="Times New Roman" w:eastAsia="Times New Roman" w:hAnsi="Times New Roman" w:cs="Times New Roman"/>
          <w:sz w:val="24"/>
          <w:szCs w:val="24"/>
          <w:lang w:eastAsia="tr-TR"/>
        </w:rPr>
        <w:t xml:space="preserve"> tarihine kadar yerine getirilir.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(2) 2013 yılı içerisinde devri gerçekleştirilen dağıtım şirketleri tarafından 6446 sayılı Kanunun geçici 6 </w:t>
      </w:r>
      <w:proofErr w:type="spellStart"/>
      <w:r w:rsidRPr="00001F83">
        <w:rPr>
          <w:rFonts w:ascii="Times New Roman" w:eastAsia="Times New Roman" w:hAnsi="Times New Roman" w:cs="Times New Roman"/>
          <w:sz w:val="24"/>
          <w:szCs w:val="24"/>
          <w:lang w:eastAsia="tr-TR"/>
        </w:rPr>
        <w:t>ncı</w:t>
      </w:r>
      <w:proofErr w:type="spellEnd"/>
      <w:r w:rsidRPr="00001F83">
        <w:rPr>
          <w:rFonts w:ascii="Times New Roman" w:eastAsia="Times New Roman" w:hAnsi="Times New Roman" w:cs="Times New Roman"/>
          <w:sz w:val="24"/>
          <w:szCs w:val="24"/>
          <w:lang w:eastAsia="tr-TR"/>
        </w:rPr>
        <w:t xml:space="preserve"> maddesinin 4 üncü fıkrası kapsamında gönderilen faturalardaki tüketim miktarları ve bedellerinin gerçek durumu gösterip göstermediğine ilişkin dağıtım şirketleri nezdinde TEDAŞ tarafından inceleme ve tespitler yapılarak, aylık faturaların kontrolüne baz teşkil edecek güç bilgileri tablosu,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-28/1/2014-28896)</w:t>
      </w:r>
      <w:r w:rsidRPr="00001F83">
        <w:rPr>
          <w:rFonts w:ascii="Times New Roman" w:eastAsia="Times New Roman" w:hAnsi="Times New Roman" w:cs="Times New Roman"/>
          <w:b/>
          <w:bCs/>
          <w:sz w:val="24"/>
          <w:szCs w:val="24"/>
          <w:vertAlign w:val="superscript"/>
          <w:lang w:eastAsia="tr-TR"/>
        </w:rPr>
        <w:t>(1)  </w:t>
      </w:r>
      <w:r w:rsidRPr="00001F83">
        <w:rPr>
          <w:rFonts w:ascii="Times New Roman" w:eastAsia="Times New Roman" w:hAnsi="Times New Roman" w:cs="Times New Roman"/>
          <w:sz w:val="24"/>
          <w:szCs w:val="24"/>
          <w:u w:val="single"/>
          <w:lang w:eastAsia="tr-TR"/>
        </w:rPr>
        <w:t>30/6/2014</w:t>
      </w:r>
      <w:r w:rsidRPr="00001F83">
        <w:rPr>
          <w:rFonts w:ascii="Times New Roman" w:eastAsia="Times New Roman" w:hAnsi="Times New Roman" w:cs="Times New Roman"/>
          <w:sz w:val="24"/>
          <w:szCs w:val="24"/>
          <w:lang w:eastAsia="tr-TR"/>
        </w:rPr>
        <w:t xml:space="preserve"> tarihine kadar oluşturulur.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Sayacın, herhangi bir nedenle tüketim kaydetmediğinin veya hatalı tüketim kaydettiğinin anlaşılması halinde, tahakkukun düzeltilmesine esas sürenin ve miktarın tespitinde bu maddenin ikinci fıkrası kapsamında oluşturulan güç bilgileri tablosu dikkate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OSOS kapsamına alınacak sayaçlar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GEÇİCİ MADDE 7 –</w:t>
      </w:r>
      <w:r w:rsidRPr="00001F83">
        <w:rPr>
          <w:rFonts w:ascii="Times New Roman" w:eastAsia="Times New Roman" w:hAnsi="Times New Roman" w:cs="Times New Roman"/>
          <w:sz w:val="24"/>
          <w:szCs w:val="24"/>
          <w:lang w:eastAsia="tr-TR"/>
        </w:rPr>
        <w:t> </w:t>
      </w:r>
      <w:r w:rsidRPr="00001F83">
        <w:rPr>
          <w:rFonts w:ascii="Times New Roman" w:eastAsia="Times New Roman" w:hAnsi="Times New Roman" w:cs="Times New Roman"/>
          <w:b/>
          <w:bCs/>
          <w:sz w:val="24"/>
          <w:szCs w:val="24"/>
          <w:lang w:eastAsia="tr-TR"/>
        </w:rPr>
        <w:t>(</w:t>
      </w:r>
      <w:proofErr w:type="gramStart"/>
      <w:r w:rsidRPr="00001F83">
        <w:rPr>
          <w:rFonts w:ascii="Times New Roman" w:eastAsia="Times New Roman" w:hAnsi="Times New Roman" w:cs="Times New Roman"/>
          <w:b/>
          <w:bCs/>
          <w:sz w:val="24"/>
          <w:szCs w:val="24"/>
          <w:lang w:eastAsia="tr-TR"/>
        </w:rPr>
        <w:t>Ek:RG</w:t>
      </w:r>
      <w:proofErr w:type="gramEnd"/>
      <w:r w:rsidRPr="00001F83">
        <w:rPr>
          <w:rFonts w:ascii="Times New Roman" w:eastAsia="Times New Roman" w:hAnsi="Times New Roman" w:cs="Times New Roman"/>
          <w:b/>
          <w:bCs/>
          <w:sz w:val="24"/>
          <w:szCs w:val="24"/>
          <w:lang w:eastAsia="tr-TR"/>
        </w:rPr>
        <w:t xml:space="preserve">-20/4/2018-30397)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(1) TEDAŞ tarafından iletişim altyapısı bakımından yapılacak değerlendirmeler sonucunda OSOS kapsamına uygun olmadığı tespit edilen sayaçlar haricinde, genel aydınlatma sayaçlarının tamamının OSOS kapsamına alınması işlemi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w:t>
      </w:r>
      <w:r w:rsidR="00B31CA9" w:rsidRPr="00B31CA9">
        <w:rPr>
          <w:rFonts w:ascii="Times New Roman" w:eastAsia="Times New Roman" w:hAnsi="Times New Roman" w:cs="Times New Roman"/>
          <w:b/>
          <w:bCs/>
          <w:sz w:val="24"/>
          <w:szCs w:val="24"/>
          <w:lang w:eastAsia="tr-TR"/>
        </w:rPr>
        <w:t xml:space="preserve">6/2/2020-31031) </w:t>
      </w:r>
      <w:r w:rsidR="00B31CA9">
        <w:rPr>
          <w:rFonts w:ascii="Times New Roman" w:eastAsia="Times New Roman" w:hAnsi="Times New Roman" w:cs="Times New Roman"/>
          <w:sz w:val="24"/>
          <w:szCs w:val="24"/>
          <w:u w:val="single"/>
          <w:lang w:eastAsia="tr-TR"/>
        </w:rPr>
        <w:t>31/12/2020</w:t>
      </w:r>
      <w:r w:rsidRPr="00001F83">
        <w:rPr>
          <w:rFonts w:ascii="Times New Roman" w:eastAsia="Times New Roman" w:hAnsi="Times New Roman" w:cs="Times New Roman"/>
          <w:sz w:val="24"/>
          <w:szCs w:val="24"/>
          <w:lang w:eastAsia="tr-TR"/>
        </w:rPr>
        <w:t xml:space="preserve"> tarihine kadar tamamlanır. OSOS kapsamına uygun olduğu halde bu kapsama alınmayan sayaçların tüketim değerlerine ilişkin olarak bir ödeme yapılmaz ve söz konusu sayaçların tüketim değerlerinin TEDAŞ tarafından gerçek zamanlı izlenmesine ilişkin altyapı ilgili dağıtım şirketleri tarafından oluşturulur. Bu Yönetmeliğin 18 inci maddesinin dördüncü fıkrası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w:t>
      </w:r>
      <w:r w:rsidR="00B31CA9" w:rsidRPr="00B31CA9">
        <w:rPr>
          <w:rFonts w:ascii="Times New Roman" w:eastAsia="Times New Roman" w:hAnsi="Times New Roman" w:cs="Times New Roman"/>
          <w:b/>
          <w:bCs/>
          <w:sz w:val="24"/>
          <w:szCs w:val="24"/>
          <w:lang w:eastAsia="tr-TR"/>
        </w:rPr>
        <w:t xml:space="preserve">6/2/2020-31031) </w:t>
      </w:r>
      <w:r w:rsidR="00B31CA9">
        <w:rPr>
          <w:rFonts w:ascii="Times New Roman" w:eastAsia="Times New Roman" w:hAnsi="Times New Roman" w:cs="Times New Roman"/>
          <w:sz w:val="24"/>
          <w:szCs w:val="24"/>
          <w:u w:val="single"/>
          <w:lang w:eastAsia="tr-TR"/>
        </w:rPr>
        <w:t>1/1/2021</w:t>
      </w:r>
      <w:r w:rsidRPr="00001F83">
        <w:rPr>
          <w:rFonts w:ascii="Times New Roman" w:eastAsia="Times New Roman" w:hAnsi="Times New Roman" w:cs="Times New Roman"/>
          <w:sz w:val="24"/>
          <w:szCs w:val="24"/>
          <w:lang w:eastAsia="tr-TR"/>
        </w:rPr>
        <w:t xml:space="preserve"> tarihi itibariyle uygulanır.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Yürürlük</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25</w:t>
      </w:r>
      <w:r w:rsidRPr="00001F83">
        <w:rPr>
          <w:rFonts w:ascii="Times New Roman" w:eastAsia="Times New Roman" w:hAnsi="Times New Roman" w:cs="Times New Roman"/>
          <w:sz w:val="24"/>
          <w:szCs w:val="24"/>
          <w:lang w:eastAsia="tr-TR"/>
        </w:rPr>
        <w:t xml:space="preserve"> – (1) Bu Yönetmelik </w:t>
      </w:r>
      <w:proofErr w:type="gramStart"/>
      <w:r w:rsidRPr="00001F83">
        <w:rPr>
          <w:rFonts w:ascii="Times New Roman" w:eastAsia="Times New Roman" w:hAnsi="Times New Roman" w:cs="Times New Roman"/>
          <w:sz w:val="24"/>
          <w:szCs w:val="24"/>
          <w:lang w:eastAsia="tr-TR"/>
        </w:rPr>
        <w:t>1/7/2013</w:t>
      </w:r>
      <w:proofErr w:type="gramEnd"/>
      <w:r w:rsidRPr="00001F83">
        <w:rPr>
          <w:rFonts w:ascii="Times New Roman" w:eastAsia="Times New Roman" w:hAnsi="Times New Roman" w:cs="Times New Roman"/>
          <w:sz w:val="24"/>
          <w:szCs w:val="24"/>
          <w:lang w:eastAsia="tr-TR"/>
        </w:rPr>
        <w:t xml:space="preserve"> tarihinden geçerli olmak üzere yayımı tarihinde yürürlüğe girer.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Yürütme</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MADDE 26</w:t>
      </w:r>
      <w:r w:rsidRPr="00001F83">
        <w:rPr>
          <w:rFonts w:ascii="Times New Roman" w:eastAsia="Times New Roman" w:hAnsi="Times New Roman" w:cs="Times New Roman"/>
          <w:sz w:val="24"/>
          <w:szCs w:val="24"/>
          <w:lang w:eastAsia="tr-TR"/>
        </w:rPr>
        <w:t xml:space="preserve"> – (1) Bu Yönetmelik hükümlerini Enerji ve Tabii Kaynaklar Bakanı yürütür.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i/>
          <w:iCs/>
          <w:sz w:val="24"/>
          <w:szCs w:val="24"/>
          <w:lang w:eastAsia="tr-TR"/>
        </w:rPr>
        <w:t>_________</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i/>
          <w:iCs/>
          <w:sz w:val="24"/>
          <w:szCs w:val="24"/>
          <w:lang w:eastAsia="tr-TR"/>
        </w:rPr>
        <w:lastRenderedPageBreak/>
        <w:t xml:space="preserve">(1) Bu değişiklik </w:t>
      </w:r>
      <w:proofErr w:type="gramStart"/>
      <w:r w:rsidRPr="00001F83">
        <w:rPr>
          <w:rFonts w:ascii="Times New Roman" w:eastAsia="Times New Roman" w:hAnsi="Times New Roman" w:cs="Times New Roman"/>
          <w:i/>
          <w:iCs/>
          <w:sz w:val="24"/>
          <w:szCs w:val="24"/>
          <w:lang w:eastAsia="tr-TR"/>
        </w:rPr>
        <w:t>1/1/2014</w:t>
      </w:r>
      <w:proofErr w:type="gramEnd"/>
      <w:r w:rsidRPr="00001F83">
        <w:rPr>
          <w:rFonts w:ascii="Times New Roman" w:eastAsia="Times New Roman" w:hAnsi="Times New Roman" w:cs="Times New Roman"/>
          <w:i/>
          <w:iCs/>
          <w:sz w:val="24"/>
          <w:szCs w:val="24"/>
          <w:lang w:eastAsia="tr-TR"/>
        </w:rPr>
        <w:t xml:space="preserve"> tarihinden geçerli olmak üzere yayımı tarihinde yürürlüğe girer.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i/>
          <w:iCs/>
          <w:sz w:val="24"/>
          <w:szCs w:val="24"/>
          <w:lang w:eastAsia="tr-TR"/>
        </w:rPr>
        <w:t xml:space="preserve">(2) Bu değişiklik </w:t>
      </w:r>
      <w:proofErr w:type="gramStart"/>
      <w:r w:rsidRPr="00001F83">
        <w:rPr>
          <w:rFonts w:ascii="Times New Roman" w:eastAsia="Times New Roman" w:hAnsi="Times New Roman" w:cs="Times New Roman"/>
          <w:i/>
          <w:iCs/>
          <w:sz w:val="24"/>
          <w:szCs w:val="24"/>
          <w:lang w:eastAsia="tr-TR"/>
        </w:rPr>
        <w:t>1/1/2016</w:t>
      </w:r>
      <w:proofErr w:type="gramEnd"/>
      <w:r w:rsidRPr="00001F83">
        <w:rPr>
          <w:rFonts w:ascii="Times New Roman" w:eastAsia="Times New Roman" w:hAnsi="Times New Roman" w:cs="Times New Roman"/>
          <w:i/>
          <w:iCs/>
          <w:sz w:val="24"/>
          <w:szCs w:val="24"/>
          <w:lang w:eastAsia="tr-TR"/>
        </w:rPr>
        <w:t xml:space="preserve"> tarihinden itibaren geçerli olmak üzere yayımı tarihinde yürürlüğe girer.</w:t>
      </w:r>
    </w:p>
    <w:p w:rsidR="00001F83" w:rsidRPr="00001F83" w:rsidRDefault="00001F83" w:rsidP="00001F83">
      <w:pPr>
        <w:spacing w:after="0" w:line="240" w:lineRule="auto"/>
        <w:jc w:val="right"/>
        <w:rPr>
          <w:rFonts w:ascii="Calibri" w:eastAsia="Times New Roman" w:hAnsi="Calibri" w:cs="Calibri"/>
          <w:b/>
          <w:bCs/>
          <w:color w:val="808080"/>
          <w:lang w:eastAsia="tr-TR"/>
        </w:rPr>
      </w:pPr>
      <w:r w:rsidRPr="00001F83">
        <w:rPr>
          <w:rFonts w:ascii="Calibri" w:eastAsia="Times New Roman" w:hAnsi="Calibri" w:cs="Calibri"/>
          <w:b/>
          <w:bCs/>
          <w:color w:val="808080"/>
          <w:lang w:eastAsia="tr-TR"/>
        </w:rPr>
        <w:t>Sayfa 1</w:t>
      </w:r>
    </w:p>
    <w:p w:rsidR="00001F83" w:rsidRPr="00001F83" w:rsidRDefault="00001F83" w:rsidP="00001F83">
      <w:pPr>
        <w:spacing w:before="100" w:beforeAutospacing="1" w:after="100" w:afterAutospacing="1" w:line="240" w:lineRule="auto"/>
        <w:rPr>
          <w:rFonts w:ascii="Times New Roman" w:eastAsia="Times New Roman" w:hAnsi="Times New Roman" w:cs="Times New Roman"/>
          <w:sz w:val="24"/>
          <w:szCs w:val="24"/>
          <w:lang w:eastAsia="tr-TR"/>
        </w:rPr>
      </w:pPr>
      <w:r w:rsidRPr="00001F83">
        <w:rPr>
          <w:rFonts w:ascii="Calibri" w:eastAsia="Times New Roman" w:hAnsi="Calibri" w:cs="Calibri"/>
          <w:lang w:eastAsia="tr-TR"/>
        </w:rPr>
        <w:br w:type="page"/>
      </w:r>
      <w:r w:rsidRPr="00001F83">
        <w:rPr>
          <w:rFonts w:ascii="Times New Roman" w:eastAsia="Times New Roman" w:hAnsi="Times New Roman" w:cs="Times New Roman"/>
          <w:sz w:val="24"/>
          <w:szCs w:val="24"/>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001F83" w:rsidRPr="00001F83" w:rsidTr="00001F83">
        <w:trPr>
          <w:jc w:val="center"/>
        </w:trPr>
        <w:tc>
          <w:tcPr>
            <w:tcW w:w="8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F83" w:rsidRPr="00001F83" w:rsidRDefault="00001F83" w:rsidP="00001F83">
            <w:pPr>
              <w:spacing w:before="100" w:beforeAutospacing="1" w:after="100" w:afterAutospacing="1" w:line="240" w:lineRule="auto"/>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Yönetmeliğin Yayımlandığı Resmî Gazete’nin</w:t>
            </w:r>
          </w:p>
        </w:tc>
      </w:tr>
      <w:tr w:rsidR="00001F83" w:rsidRPr="00001F83" w:rsidTr="00001F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F83" w:rsidRPr="00001F83" w:rsidRDefault="00001F83" w:rsidP="00001F8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Sayısı</w:t>
            </w:r>
          </w:p>
        </w:tc>
      </w:tr>
      <w:tr w:rsidR="00001F83" w:rsidRPr="00001F83" w:rsidTr="00001F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F83" w:rsidRPr="00001F83" w:rsidRDefault="00001F83" w:rsidP="00001F8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27/7/2013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28720</w:t>
            </w:r>
          </w:p>
        </w:tc>
      </w:tr>
      <w:tr w:rsidR="00001F83" w:rsidRPr="00001F83" w:rsidTr="00001F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F83" w:rsidRPr="00001F83" w:rsidRDefault="00001F83" w:rsidP="00001F83">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Yönetmelikte Değişiklik Yapan Yönetmeliklerin Yayımlandığı Resmî Gazetelerin</w:t>
            </w:r>
          </w:p>
        </w:tc>
      </w:tr>
      <w:tr w:rsidR="00001F83" w:rsidRPr="00001F83" w:rsidTr="00001F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F83" w:rsidRPr="00001F83" w:rsidRDefault="00001F83" w:rsidP="00001F8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Sayısı</w:t>
            </w:r>
          </w:p>
        </w:tc>
      </w:tr>
      <w:tr w:rsidR="00001F83" w:rsidRPr="00001F83" w:rsidTr="00001F83">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F83" w:rsidRPr="00001F83" w:rsidRDefault="00001F83" w:rsidP="00001F83">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28/1/2014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28896</w:t>
            </w:r>
          </w:p>
        </w:tc>
      </w:tr>
      <w:tr w:rsidR="00001F83" w:rsidRPr="00001F83" w:rsidTr="00001F83">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F83" w:rsidRPr="00001F83" w:rsidRDefault="00001F83" w:rsidP="00001F83">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30/10/2015</w:t>
            </w:r>
            <w:proofErr w:type="gramEnd"/>
            <w:r w:rsidRPr="00001F83">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29517 </w:t>
            </w:r>
          </w:p>
        </w:tc>
      </w:tr>
      <w:tr w:rsidR="00001F83" w:rsidRPr="00001F83" w:rsidTr="00001F83">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F83" w:rsidRPr="00001F83" w:rsidRDefault="00001F83" w:rsidP="00001F83">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7/5/2016</w:t>
            </w:r>
            <w:proofErr w:type="gramEnd"/>
            <w:r w:rsidRPr="00001F83">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29705</w:t>
            </w:r>
          </w:p>
        </w:tc>
      </w:tr>
      <w:tr w:rsidR="00001F83" w:rsidRPr="00001F83" w:rsidTr="00001F83">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F83" w:rsidRPr="00001F83" w:rsidRDefault="00001F83" w:rsidP="00001F83">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20/4/2018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30397 </w:t>
            </w:r>
          </w:p>
        </w:tc>
      </w:tr>
      <w:tr w:rsidR="00001F83" w:rsidRPr="00001F83" w:rsidTr="00001F83">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F83" w:rsidRPr="00001F83" w:rsidRDefault="00001F83" w:rsidP="00001F83">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31/7/2019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30848</w:t>
            </w:r>
          </w:p>
        </w:tc>
      </w:tr>
      <w:tr w:rsidR="00001F83" w:rsidRPr="00001F83" w:rsidTr="00B31CA9">
        <w:trPr>
          <w:jc w:val="center"/>
        </w:trPr>
        <w:tc>
          <w:tcPr>
            <w:tcW w:w="8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01F83" w:rsidRPr="00001F83" w:rsidRDefault="00001F83" w:rsidP="00001F83">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6.</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3/12/2019</w:t>
            </w:r>
            <w:proofErr w:type="gramEnd"/>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01F83" w:rsidRPr="00001F83" w:rsidRDefault="00001F83"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30967</w:t>
            </w:r>
          </w:p>
        </w:tc>
      </w:tr>
      <w:tr w:rsidR="00B31CA9" w:rsidRPr="005D6DB9" w:rsidTr="00B31CA9">
        <w:trPr>
          <w:jc w:val="center"/>
        </w:trPr>
        <w:tc>
          <w:tcPr>
            <w:tcW w:w="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1CA9" w:rsidRPr="005D6DB9" w:rsidRDefault="005D6DB9" w:rsidP="00001F83">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1CA9" w:rsidRPr="005D6DB9" w:rsidRDefault="005D6DB9" w:rsidP="005D6DB9">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D6DB9">
              <w:rPr>
                <w:rFonts w:ascii="Times New Roman" w:eastAsia="Times New Roman" w:hAnsi="Times New Roman" w:cs="Times New Roman"/>
                <w:bCs/>
                <w:sz w:val="24"/>
                <w:szCs w:val="24"/>
                <w:lang w:eastAsia="tr-TR"/>
              </w:rPr>
              <w:t>6/2/2020</w:t>
            </w:r>
            <w:proofErr w:type="gramEnd"/>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1CA9" w:rsidRPr="005D6DB9" w:rsidRDefault="005D6DB9" w:rsidP="00001F83">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5D6DB9">
              <w:rPr>
                <w:rFonts w:ascii="Times New Roman" w:eastAsia="Times New Roman" w:hAnsi="Times New Roman" w:cs="Times New Roman"/>
                <w:bCs/>
                <w:sz w:val="24"/>
                <w:szCs w:val="24"/>
                <w:lang w:eastAsia="tr-TR"/>
              </w:rPr>
              <w:t>31031</w:t>
            </w:r>
          </w:p>
        </w:tc>
      </w:tr>
    </w:tbl>
    <w:p w:rsidR="00001F83" w:rsidRPr="00001F83" w:rsidRDefault="00001F83" w:rsidP="00001F83">
      <w:pPr>
        <w:spacing w:before="100" w:beforeAutospacing="1" w:after="100" w:afterAutospacing="1" w:line="240" w:lineRule="auto"/>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EK–1</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IŞIKLI REKLAM VEYA İLAN PANOSU</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VE BENZERİ YERLER İLE SÜS</w:t>
      </w:r>
      <w:r w:rsidRPr="00001F83">
        <w:rPr>
          <w:rFonts w:ascii="Times New Roman" w:eastAsia="Times New Roman" w:hAnsi="Times New Roman" w:cs="Times New Roman"/>
          <w:b/>
          <w:bCs/>
          <w:sz w:val="24"/>
          <w:szCs w:val="24"/>
          <w:vertAlign w:val="superscript"/>
          <w:lang w:eastAsia="tr-TR"/>
        </w:rPr>
        <w:t>*</w:t>
      </w:r>
      <w:r w:rsidRPr="00001F83">
        <w:rPr>
          <w:rFonts w:ascii="Times New Roman" w:eastAsia="Times New Roman" w:hAnsi="Times New Roman" w:cs="Times New Roman"/>
          <w:b/>
          <w:bCs/>
          <w:sz w:val="24"/>
          <w:szCs w:val="24"/>
          <w:lang w:eastAsia="tr-TR"/>
        </w:rPr>
        <w:t xml:space="preserve"> AMAÇLI</w:t>
      </w:r>
    </w:p>
    <w:p w:rsidR="00001F83" w:rsidRPr="00001F83" w:rsidRDefault="00001F83" w:rsidP="00001F83">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AYDINLATMA TÜKETİM MİKTARLARININ TESPİTİ USULÜ</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1.</w:t>
      </w:r>
      <w:r w:rsidRPr="00001F83">
        <w:rPr>
          <w:rFonts w:ascii="Times New Roman" w:eastAsia="Times New Roman" w:hAnsi="Times New Roman" w:cs="Times New Roman"/>
          <w:sz w:val="24"/>
          <w:szCs w:val="24"/>
          <w:lang w:eastAsia="tr-TR"/>
        </w:rPr>
        <w:t xml:space="preserve"> Dağıtım şirketi tarafından tesis edilen kamunun genel kullanımına yönelik meydan, bulvar, cadde ve sokak aydınlatmasına ilişkin hat veya tesislerden beslenen ışıklı reklam veya ilan panosu ve benzeri sistemler ile  </w:t>
      </w:r>
      <w:r w:rsidRPr="00001F83">
        <w:rPr>
          <w:rFonts w:ascii="Times New Roman" w:eastAsia="Times New Roman" w:hAnsi="Times New Roman" w:cs="Times New Roman"/>
          <w:b/>
          <w:bCs/>
          <w:sz w:val="24"/>
          <w:szCs w:val="24"/>
          <w:lang w:eastAsia="tr-TR"/>
        </w:rPr>
        <w:t xml:space="preserve">(Değişik </w:t>
      </w:r>
      <w:proofErr w:type="gramStart"/>
      <w:r w:rsidRPr="00001F83">
        <w:rPr>
          <w:rFonts w:ascii="Times New Roman" w:eastAsia="Times New Roman" w:hAnsi="Times New Roman" w:cs="Times New Roman"/>
          <w:b/>
          <w:bCs/>
          <w:sz w:val="24"/>
          <w:szCs w:val="24"/>
          <w:lang w:eastAsia="tr-TR"/>
        </w:rPr>
        <w:t>ibare:RG</w:t>
      </w:r>
      <w:proofErr w:type="gramEnd"/>
      <w:r w:rsidRPr="00001F83">
        <w:rPr>
          <w:rFonts w:ascii="Times New Roman" w:eastAsia="Times New Roman" w:hAnsi="Times New Roman" w:cs="Times New Roman"/>
          <w:b/>
          <w:bCs/>
          <w:sz w:val="24"/>
          <w:szCs w:val="24"/>
          <w:lang w:eastAsia="tr-TR"/>
        </w:rPr>
        <w:t>-20/4/2018-30397)</w:t>
      </w:r>
      <w:r w:rsidRPr="00001F83">
        <w:rPr>
          <w:rFonts w:ascii="Times New Roman" w:eastAsia="Times New Roman" w:hAnsi="Times New Roman" w:cs="Times New Roman"/>
          <w:sz w:val="24"/>
          <w:szCs w:val="24"/>
          <w:lang w:eastAsia="tr-TR"/>
        </w:rPr>
        <w:t xml:space="preserve"> </w:t>
      </w:r>
      <w:r w:rsidRPr="00001F83">
        <w:rPr>
          <w:rFonts w:ascii="Times New Roman" w:eastAsia="Times New Roman" w:hAnsi="Times New Roman" w:cs="Times New Roman"/>
          <w:sz w:val="24"/>
          <w:szCs w:val="24"/>
          <w:u w:val="single"/>
          <w:lang w:eastAsia="tr-TR"/>
        </w:rPr>
        <w:t>süs</w:t>
      </w:r>
      <w:r w:rsidRPr="00001F83">
        <w:rPr>
          <w:rFonts w:ascii="Times New Roman" w:eastAsia="Times New Roman" w:hAnsi="Times New Roman" w:cs="Times New Roman"/>
          <w:sz w:val="24"/>
          <w:szCs w:val="24"/>
          <w:lang w:eastAsia="tr-TR"/>
        </w:rPr>
        <w:t xml:space="preserve"> amaçlı aydınlatma sistemleri, ilgili mevzuat çerçevesinde dağıtım şirketinin belirlediği standartlara göre projelendirilir ve bu sistemleri kurmak isteyen gerçek veya tüzel kişiler tarafından tesis edilir.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2.</w:t>
      </w:r>
      <w:r w:rsidRPr="00001F83">
        <w:rPr>
          <w:rFonts w:ascii="Times New Roman" w:eastAsia="Times New Roman" w:hAnsi="Times New Roman" w:cs="Times New Roman"/>
          <w:sz w:val="24"/>
          <w:szCs w:val="24"/>
          <w:lang w:eastAsia="tr-TR"/>
        </w:rPr>
        <w:t xml:space="preserve"> Bu kapsamda bu tür sistemleri kuran gerçek veya tüzel kişilerce bağlantı hattı ve bağlantı varlıkları mülkiyeti edinilemez.</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3.</w:t>
      </w:r>
      <w:r w:rsidRPr="00001F83">
        <w:rPr>
          <w:rFonts w:ascii="Times New Roman" w:eastAsia="Times New Roman" w:hAnsi="Times New Roman" w:cs="Times New Roman"/>
          <w:sz w:val="24"/>
          <w:szCs w:val="24"/>
          <w:lang w:eastAsia="tr-TR"/>
        </w:rPr>
        <w:t xml:space="preserve"> Dağıtım şirketi, bu sistemlerin tesis edilmesine yönelik maliyetleri üstlenemez.</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4.</w:t>
      </w:r>
      <w:r w:rsidRPr="00001F83">
        <w:rPr>
          <w:rFonts w:ascii="Times New Roman" w:eastAsia="Times New Roman" w:hAnsi="Times New Roman" w:cs="Times New Roman"/>
          <w:sz w:val="24"/>
          <w:szCs w:val="24"/>
          <w:lang w:eastAsia="tr-TR"/>
        </w:rPr>
        <w:t xml:space="preserve"> Bu tür sistemlerin elektrik enerjisi tüketimlerinin müstakil sayaçlarla yapılması esastır. Ancak, sayaç tesis edilmesinin mümkün olmaması durumunda, bu sistemlerin elektrik enerjisi tüketimleri aşağıda belirtilen yöntemle hesaplanarak tespit edilir: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a)</w:t>
      </w:r>
      <w:r w:rsidRPr="00001F83">
        <w:rPr>
          <w:rFonts w:ascii="Times New Roman" w:eastAsia="Times New Roman" w:hAnsi="Times New Roman" w:cs="Times New Roman"/>
          <w:sz w:val="24"/>
          <w:szCs w:val="24"/>
          <w:lang w:eastAsia="tr-TR"/>
        </w:rPr>
        <w:t xml:space="preserve"> Sistemin onaylı projelerindeki kurulu güçleri sahada tesis edilen aydınlatma tesisi armatür sayıları ve kurulu gücü tespit edilir, amaca hizmet etmeyen aydınlatma armatürleri toplam kurulu gücü tespitten düşülerek elde edilen kurulu güç </w:t>
      </w:r>
      <w:proofErr w:type="spellStart"/>
      <w:r w:rsidRPr="00001F83">
        <w:rPr>
          <w:rFonts w:ascii="Times New Roman" w:eastAsia="Times New Roman" w:hAnsi="Times New Roman" w:cs="Times New Roman"/>
          <w:sz w:val="24"/>
          <w:szCs w:val="24"/>
          <w:lang w:eastAsia="tr-TR"/>
        </w:rPr>
        <w:t>Pt</w:t>
      </w:r>
      <w:proofErr w:type="spellEnd"/>
      <w:r w:rsidRPr="00001F83">
        <w:rPr>
          <w:rFonts w:ascii="Times New Roman" w:eastAsia="Times New Roman" w:hAnsi="Times New Roman" w:cs="Times New Roman"/>
          <w:sz w:val="24"/>
          <w:szCs w:val="24"/>
          <w:lang w:eastAsia="tr-TR"/>
        </w:rPr>
        <w:t xml:space="preserve"> esas alınır.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b)</w:t>
      </w:r>
      <w:r w:rsidRPr="00001F83">
        <w:rPr>
          <w:rFonts w:ascii="Times New Roman" w:eastAsia="Times New Roman" w:hAnsi="Times New Roman" w:cs="Times New Roman"/>
          <w:sz w:val="24"/>
          <w:szCs w:val="24"/>
          <w:lang w:eastAsia="tr-TR"/>
        </w:rPr>
        <w:t xml:space="preserve"> Sistemin günlük çalışma süresi 11,5 saat olarak kabul edilir.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lastRenderedPageBreak/>
        <w:t>c)</w:t>
      </w:r>
      <w:r w:rsidRPr="00001F83">
        <w:rPr>
          <w:rFonts w:ascii="Times New Roman" w:eastAsia="Times New Roman" w:hAnsi="Times New Roman" w:cs="Times New Roman"/>
          <w:sz w:val="24"/>
          <w:szCs w:val="24"/>
          <w:lang w:eastAsia="tr-TR"/>
        </w:rPr>
        <w:t xml:space="preserve"> Her bir fatura tahakkuk döneminde, her bir sistemin tükettiği elektrik enerjisi miktarı aşağıdaki formüle göre belirlenir;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M = </w:t>
      </w:r>
      <w:proofErr w:type="spellStart"/>
      <w:r w:rsidRPr="00001F83">
        <w:rPr>
          <w:rFonts w:ascii="Times New Roman" w:eastAsia="Times New Roman" w:hAnsi="Times New Roman" w:cs="Times New Roman"/>
          <w:sz w:val="24"/>
          <w:szCs w:val="24"/>
          <w:lang w:eastAsia="tr-TR"/>
        </w:rPr>
        <w:t>Pt</w:t>
      </w:r>
      <w:proofErr w:type="spellEnd"/>
      <w:r w:rsidRPr="00001F83">
        <w:rPr>
          <w:rFonts w:ascii="Times New Roman" w:eastAsia="Times New Roman" w:hAnsi="Times New Roman" w:cs="Times New Roman"/>
          <w:sz w:val="24"/>
          <w:szCs w:val="24"/>
          <w:lang w:eastAsia="tr-TR"/>
        </w:rPr>
        <w:t xml:space="preserve"> * 11,5 * GS</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Bu formülde geçen;</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M              </w:t>
      </w:r>
      <w:proofErr w:type="spellStart"/>
      <w:r w:rsidRPr="00001F83">
        <w:rPr>
          <w:rFonts w:ascii="Times New Roman" w:eastAsia="Times New Roman" w:hAnsi="Times New Roman" w:cs="Times New Roman"/>
          <w:sz w:val="24"/>
          <w:szCs w:val="24"/>
          <w:lang w:eastAsia="tr-TR"/>
        </w:rPr>
        <w:t>kWh</w:t>
      </w:r>
      <w:proofErr w:type="spellEnd"/>
      <w:r w:rsidRPr="00001F83">
        <w:rPr>
          <w:rFonts w:ascii="Times New Roman" w:eastAsia="Times New Roman" w:hAnsi="Times New Roman" w:cs="Times New Roman"/>
          <w:sz w:val="24"/>
          <w:szCs w:val="24"/>
          <w:lang w:eastAsia="tr-TR"/>
        </w:rPr>
        <w:t xml:space="preserve"> cinsinden tüketim miktarını,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001F83">
        <w:rPr>
          <w:rFonts w:ascii="Times New Roman" w:eastAsia="Times New Roman" w:hAnsi="Times New Roman" w:cs="Times New Roman"/>
          <w:sz w:val="24"/>
          <w:szCs w:val="24"/>
          <w:lang w:eastAsia="tr-TR"/>
        </w:rPr>
        <w:t>Pt</w:t>
      </w:r>
      <w:proofErr w:type="spellEnd"/>
      <w:r w:rsidRPr="00001F83">
        <w:rPr>
          <w:rFonts w:ascii="Times New Roman" w:eastAsia="Times New Roman" w:hAnsi="Times New Roman" w:cs="Times New Roman"/>
          <w:sz w:val="24"/>
          <w:szCs w:val="24"/>
          <w:lang w:eastAsia="tr-TR"/>
        </w:rPr>
        <w:t>              kW cinsinden sistemin onaylı projesindeki ve/veya tespit edilen kurulu gücünü,</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GS             İlgili fatura tahakkuk dönemindeki gün sayısını,</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001F83">
        <w:rPr>
          <w:rFonts w:ascii="Times New Roman" w:eastAsia="Times New Roman" w:hAnsi="Times New Roman" w:cs="Times New Roman"/>
          <w:sz w:val="24"/>
          <w:szCs w:val="24"/>
          <w:lang w:eastAsia="tr-TR"/>
        </w:rPr>
        <w:t>ifade</w:t>
      </w:r>
      <w:proofErr w:type="gramEnd"/>
      <w:r w:rsidRPr="00001F83">
        <w:rPr>
          <w:rFonts w:ascii="Times New Roman" w:eastAsia="Times New Roman" w:hAnsi="Times New Roman" w:cs="Times New Roman"/>
          <w:sz w:val="24"/>
          <w:szCs w:val="24"/>
          <w:lang w:eastAsia="tr-TR"/>
        </w:rPr>
        <w:t xml:space="preserve"> eder.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5.</w:t>
      </w:r>
      <w:r w:rsidRPr="00001F83">
        <w:rPr>
          <w:rFonts w:ascii="Times New Roman" w:eastAsia="Times New Roman" w:hAnsi="Times New Roman" w:cs="Times New Roman"/>
          <w:sz w:val="24"/>
          <w:szCs w:val="24"/>
          <w:lang w:eastAsia="tr-TR"/>
        </w:rPr>
        <w:t xml:space="preserve"> Tespit edilen miktarlar </w:t>
      </w:r>
      <w:proofErr w:type="gramStart"/>
      <w:r w:rsidRPr="00001F83">
        <w:rPr>
          <w:rFonts w:ascii="Times New Roman" w:eastAsia="Times New Roman" w:hAnsi="Times New Roman" w:cs="Times New Roman"/>
          <w:sz w:val="24"/>
          <w:szCs w:val="24"/>
          <w:lang w:eastAsia="tr-TR"/>
        </w:rPr>
        <w:t>konsolide</w:t>
      </w:r>
      <w:proofErr w:type="gramEnd"/>
      <w:r w:rsidRPr="00001F83">
        <w:rPr>
          <w:rFonts w:ascii="Times New Roman" w:eastAsia="Times New Roman" w:hAnsi="Times New Roman" w:cs="Times New Roman"/>
          <w:sz w:val="24"/>
          <w:szCs w:val="24"/>
          <w:lang w:eastAsia="tr-TR"/>
        </w:rPr>
        <w:t xml:space="preserve"> edilerek bu ek kapsamdaki sistemlerin toplam tüketim miktarı belirlenir.</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b/>
          <w:bCs/>
          <w:sz w:val="24"/>
          <w:szCs w:val="24"/>
          <w:lang w:eastAsia="tr-TR"/>
        </w:rPr>
        <w:t>6.</w:t>
      </w:r>
      <w:r w:rsidRPr="00001F83">
        <w:rPr>
          <w:rFonts w:ascii="Times New Roman" w:eastAsia="Times New Roman" w:hAnsi="Times New Roman" w:cs="Times New Roman"/>
          <w:sz w:val="24"/>
          <w:szCs w:val="24"/>
          <w:lang w:eastAsia="tr-TR"/>
        </w:rPr>
        <w:t xml:space="preserve"> 24 saat esasına göre çalışan ışıklı reklam veya ilan panosu ve benzeri sistemler için müstakil bağlantı noktası ve ölçüm sistemi tesis edilmesi zorunludur. Olağanüstü hallere münhasır olmak üzere, bu madde kapsamındaki sistemler için ölçüm sistemi tesis edilememesi halinde, tüketilen elektrik enerjisi miktarı, yukarıdaki formülde günlük çalışma süresi 24 saat alınarak hesaplanır. </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__________</w:t>
      </w:r>
    </w:p>
    <w:p w:rsidR="00001F83" w:rsidRPr="00001F83" w:rsidRDefault="00001F83" w:rsidP="00001F8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01F83">
        <w:rPr>
          <w:rFonts w:ascii="Times New Roman" w:eastAsia="Times New Roman" w:hAnsi="Times New Roman" w:cs="Times New Roman"/>
          <w:sz w:val="24"/>
          <w:szCs w:val="24"/>
          <w:lang w:eastAsia="tr-TR"/>
        </w:rPr>
        <w:t xml:space="preserve">* </w:t>
      </w:r>
      <w:proofErr w:type="gramStart"/>
      <w:r w:rsidRPr="00001F83">
        <w:rPr>
          <w:rFonts w:ascii="Times New Roman" w:eastAsia="Times New Roman" w:hAnsi="Times New Roman" w:cs="Times New Roman"/>
          <w:sz w:val="24"/>
          <w:szCs w:val="24"/>
          <w:lang w:eastAsia="tr-TR"/>
        </w:rPr>
        <w:t>20/4/2018</w:t>
      </w:r>
      <w:proofErr w:type="gramEnd"/>
      <w:r w:rsidRPr="00001F83">
        <w:rPr>
          <w:rFonts w:ascii="Times New Roman" w:eastAsia="Times New Roman" w:hAnsi="Times New Roman" w:cs="Times New Roman"/>
          <w:sz w:val="24"/>
          <w:szCs w:val="24"/>
          <w:lang w:eastAsia="tr-TR"/>
        </w:rPr>
        <w:t xml:space="preserve"> tarihli ve 30397 sayılı Resmi </w:t>
      </w:r>
      <w:proofErr w:type="spellStart"/>
      <w:r w:rsidRPr="00001F83">
        <w:rPr>
          <w:rFonts w:ascii="Times New Roman" w:eastAsia="Times New Roman" w:hAnsi="Times New Roman" w:cs="Times New Roman"/>
          <w:sz w:val="24"/>
          <w:szCs w:val="24"/>
          <w:lang w:eastAsia="tr-TR"/>
        </w:rPr>
        <w:t>Gazete’de</w:t>
      </w:r>
      <w:proofErr w:type="spellEnd"/>
      <w:r w:rsidRPr="00001F83">
        <w:rPr>
          <w:rFonts w:ascii="Times New Roman" w:eastAsia="Times New Roman" w:hAnsi="Times New Roman" w:cs="Times New Roman"/>
          <w:sz w:val="24"/>
          <w:szCs w:val="24"/>
          <w:lang w:eastAsia="tr-TR"/>
        </w:rPr>
        <w:t xml:space="preserve"> yayımlanan değişiklik ile EK-1’in başlığında bulunan “dekoratif” ibaresi metne işlendiği şekilde değiştirilmiştir.</w:t>
      </w:r>
    </w:p>
    <w:p w:rsidR="00D7210C" w:rsidRDefault="00D7210C"/>
    <w:sectPr w:rsidR="00D72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83"/>
    <w:rsid w:val="00001F83"/>
    <w:rsid w:val="005D6DB9"/>
    <w:rsid w:val="00B31CA9"/>
    <w:rsid w:val="00C36269"/>
    <w:rsid w:val="00D72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FDD8-1B67-436D-B3CB-B5225F40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143868">
      <w:bodyDiv w:val="1"/>
      <w:marLeft w:val="0"/>
      <w:marRight w:val="0"/>
      <w:marTop w:val="0"/>
      <w:marBottom w:val="0"/>
      <w:divBdr>
        <w:top w:val="none" w:sz="0" w:space="0" w:color="auto"/>
        <w:left w:val="none" w:sz="0" w:space="0" w:color="auto"/>
        <w:bottom w:val="none" w:sz="0" w:space="0" w:color="auto"/>
        <w:right w:val="none" w:sz="0" w:space="0" w:color="auto"/>
      </w:divBdr>
      <w:divsChild>
        <w:div w:id="554396371">
          <w:marLeft w:val="0"/>
          <w:marRight w:val="0"/>
          <w:marTop w:val="0"/>
          <w:marBottom w:val="0"/>
          <w:divBdr>
            <w:top w:val="none" w:sz="0" w:space="0" w:color="auto"/>
            <w:left w:val="none" w:sz="0" w:space="0" w:color="auto"/>
            <w:bottom w:val="none" w:sz="0" w:space="0" w:color="auto"/>
            <w:right w:val="none" w:sz="0" w:space="0" w:color="auto"/>
          </w:divBdr>
          <w:divsChild>
            <w:div w:id="132042159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5634</Words>
  <Characters>32116</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ARSLAN</dc:creator>
  <cp:keywords/>
  <dc:description/>
  <cp:lastModifiedBy>SAİD ARSLAN</cp:lastModifiedBy>
  <cp:revision>4</cp:revision>
  <dcterms:created xsi:type="dcterms:W3CDTF">2020-01-21T08:10:00Z</dcterms:created>
  <dcterms:modified xsi:type="dcterms:W3CDTF">2020-02-06T06:08:00Z</dcterms:modified>
</cp:coreProperties>
</file>